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7746" w14:textId="091ECFA6" w:rsidR="005F7024" w:rsidRDefault="005F7024"/>
    <w:p w14:paraId="70124656" w14:textId="0231E49C" w:rsidR="005F7024" w:rsidRDefault="00AA66CC">
      <w:r>
        <w:rPr>
          <w:noProof/>
          <w:lang w:eastAsia="en-GB"/>
        </w:rPr>
        <mc:AlternateContent>
          <mc:Choice Requires="wps">
            <w:drawing>
              <wp:anchor distT="0" distB="0" distL="114300" distR="114300" simplePos="0" relativeHeight="251664384" behindDoc="0" locked="0" layoutInCell="1" allowOverlap="1" wp14:anchorId="36248970" wp14:editId="4F4FD340">
                <wp:simplePos x="0" y="0"/>
                <wp:positionH relativeFrom="margin">
                  <wp:posOffset>-57785</wp:posOffset>
                </wp:positionH>
                <wp:positionV relativeFrom="paragraph">
                  <wp:posOffset>173990</wp:posOffset>
                </wp:positionV>
                <wp:extent cx="6661150" cy="7035800"/>
                <wp:effectExtent l="19050" t="19050" r="25400" b="12700"/>
                <wp:wrapNone/>
                <wp:docPr id="1" name="Rectangle: Rounded Corners 1"/>
                <wp:cNvGraphicFramePr/>
                <a:graphic xmlns:a="http://schemas.openxmlformats.org/drawingml/2006/main">
                  <a:graphicData uri="http://schemas.microsoft.com/office/word/2010/wordprocessingShape">
                    <wps:wsp>
                      <wps:cNvSpPr/>
                      <wps:spPr>
                        <a:xfrm>
                          <a:off x="0" y="0"/>
                          <a:ext cx="6661150" cy="70358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9A689" w14:textId="77777777" w:rsidR="00BA6691" w:rsidRDefault="00BA6691" w:rsidP="005F7024">
                            <w:pPr>
                              <w:jc w:val="center"/>
                              <w:rPr>
                                <w:b/>
                                <w:bCs/>
                                <w:color w:val="000000" w:themeColor="text1"/>
                                <w:sz w:val="72"/>
                                <w:szCs w:val="72"/>
                              </w:rPr>
                            </w:pPr>
                          </w:p>
                          <w:p w14:paraId="0530CF9A" w14:textId="12F11911" w:rsidR="005F7024" w:rsidRPr="00AA66CC" w:rsidRDefault="005F7024" w:rsidP="005F7024">
                            <w:pPr>
                              <w:jc w:val="center"/>
                              <w:rPr>
                                <w:b/>
                                <w:bCs/>
                                <w:color w:val="000000" w:themeColor="text1"/>
                                <w:sz w:val="72"/>
                                <w:szCs w:val="72"/>
                              </w:rPr>
                            </w:pPr>
                            <w:r w:rsidRPr="00AA66CC">
                              <w:rPr>
                                <w:b/>
                                <w:bCs/>
                                <w:color w:val="000000" w:themeColor="text1"/>
                                <w:sz w:val="72"/>
                                <w:szCs w:val="72"/>
                              </w:rPr>
                              <w:t xml:space="preserve">National Service Specification for </w:t>
                            </w:r>
                            <w:r w:rsidR="00BA6691">
                              <w:rPr>
                                <w:b/>
                                <w:bCs/>
                                <w:color w:val="000000" w:themeColor="text1"/>
                                <w:sz w:val="72"/>
                                <w:szCs w:val="72"/>
                              </w:rPr>
                              <w:t xml:space="preserve">NHS </w:t>
                            </w:r>
                            <w:r w:rsidRPr="00AA66CC">
                              <w:rPr>
                                <w:b/>
                                <w:bCs/>
                                <w:color w:val="000000" w:themeColor="text1"/>
                                <w:sz w:val="72"/>
                                <w:szCs w:val="72"/>
                              </w:rPr>
                              <w:t>Abortion Care</w:t>
                            </w:r>
                          </w:p>
                          <w:p w14:paraId="0D499849" w14:textId="77777777" w:rsidR="00BA6691" w:rsidRDefault="00BA6691" w:rsidP="00BA6691">
                            <w:pPr>
                              <w:jc w:val="center"/>
                              <w:rPr>
                                <w:color w:val="000000" w:themeColor="text1"/>
                                <w:sz w:val="48"/>
                                <w:szCs w:val="48"/>
                              </w:rPr>
                            </w:pPr>
                          </w:p>
                          <w:p w14:paraId="5B63ED74" w14:textId="77777777" w:rsidR="00BA6691" w:rsidRDefault="00BA6691" w:rsidP="00BA6691">
                            <w:pPr>
                              <w:jc w:val="center"/>
                              <w:rPr>
                                <w:color w:val="000000" w:themeColor="text1"/>
                                <w:sz w:val="48"/>
                                <w:szCs w:val="48"/>
                              </w:rPr>
                            </w:pPr>
                          </w:p>
                          <w:p w14:paraId="0B70220D" w14:textId="06B6B382" w:rsidR="003474CD" w:rsidRDefault="00AA66CC" w:rsidP="005F7024">
                            <w:pPr>
                              <w:jc w:val="center"/>
                              <w:rPr>
                                <w:color w:val="000000" w:themeColor="text1"/>
                                <w:sz w:val="48"/>
                                <w:szCs w:val="48"/>
                              </w:rPr>
                            </w:pPr>
                            <w:r w:rsidRPr="00AA66CC">
                              <w:rPr>
                                <w:color w:val="000000" w:themeColor="text1"/>
                                <w:sz w:val="48"/>
                                <w:szCs w:val="48"/>
                              </w:rPr>
                              <w:t>November 2022</w:t>
                            </w:r>
                          </w:p>
                          <w:p w14:paraId="2A113E9F" w14:textId="729C1CAC" w:rsidR="00BA6691" w:rsidRDefault="00BA6691" w:rsidP="005F7024">
                            <w:pPr>
                              <w:jc w:val="center"/>
                              <w:rPr>
                                <w:color w:val="000000" w:themeColor="text1"/>
                                <w:sz w:val="48"/>
                                <w:szCs w:val="48"/>
                              </w:rPr>
                            </w:pPr>
                          </w:p>
                          <w:p w14:paraId="6A04D430" w14:textId="564D303E" w:rsidR="00BA6691" w:rsidRDefault="00BA6691" w:rsidP="005F7024">
                            <w:pPr>
                              <w:jc w:val="center"/>
                              <w:rPr>
                                <w:color w:val="000000" w:themeColor="text1"/>
                                <w:sz w:val="48"/>
                                <w:szCs w:val="48"/>
                              </w:rPr>
                            </w:pPr>
                          </w:p>
                          <w:p w14:paraId="6A40AF8F" w14:textId="5FD309FC" w:rsidR="00BA6691" w:rsidRDefault="00804CD7" w:rsidP="00BA6691">
                            <w:pPr>
                              <w:rPr>
                                <w:color w:val="000000" w:themeColor="text1"/>
                                <w:sz w:val="32"/>
                                <w:szCs w:val="32"/>
                              </w:rPr>
                            </w:pPr>
                            <w:r>
                              <w:rPr>
                                <w:color w:val="000000" w:themeColor="text1"/>
                                <w:sz w:val="32"/>
                                <w:szCs w:val="32"/>
                              </w:rPr>
                              <w:t xml:space="preserve">Key principles for commissioning, evidence-base, </w:t>
                            </w:r>
                            <w:r w:rsidR="00177FFE">
                              <w:rPr>
                                <w:color w:val="000000" w:themeColor="text1"/>
                                <w:sz w:val="32"/>
                                <w:szCs w:val="32"/>
                              </w:rPr>
                              <w:t xml:space="preserve">expected standards </w:t>
                            </w:r>
                            <w:r w:rsidR="00574C95">
                              <w:rPr>
                                <w:color w:val="000000" w:themeColor="text1"/>
                                <w:sz w:val="32"/>
                                <w:szCs w:val="32"/>
                              </w:rPr>
                              <w:t xml:space="preserve">and </w:t>
                            </w:r>
                            <w:r>
                              <w:rPr>
                                <w:color w:val="000000" w:themeColor="text1"/>
                                <w:sz w:val="32"/>
                                <w:szCs w:val="32"/>
                              </w:rPr>
                              <w:t>template</w:t>
                            </w:r>
                            <w:r w:rsidR="00894ED3">
                              <w:rPr>
                                <w:color w:val="000000" w:themeColor="text1"/>
                                <w:sz w:val="32"/>
                                <w:szCs w:val="32"/>
                              </w:rPr>
                              <w:t xml:space="preserve"> specification</w:t>
                            </w:r>
                          </w:p>
                          <w:p w14:paraId="3BF8B4B0" w14:textId="4F38A7D1" w:rsidR="00574C95" w:rsidRDefault="00574C95" w:rsidP="00BA6691">
                            <w:pPr>
                              <w:rPr>
                                <w:color w:val="000000" w:themeColor="text1"/>
                                <w:sz w:val="32"/>
                                <w:szCs w:val="32"/>
                              </w:rPr>
                            </w:pPr>
                          </w:p>
                          <w:p w14:paraId="4B8ADBA2" w14:textId="3E37FC66" w:rsidR="00574C95" w:rsidRPr="00052238" w:rsidRDefault="00574C95" w:rsidP="00BA6691">
                            <w:pPr>
                              <w:rPr>
                                <w:color w:val="000000" w:themeColor="text1"/>
                                <w:sz w:val="24"/>
                                <w:szCs w:val="24"/>
                              </w:rPr>
                            </w:pPr>
                            <w:r w:rsidRPr="00574C95">
                              <w:rPr>
                                <w:color w:val="000000" w:themeColor="text1"/>
                                <w:sz w:val="24"/>
                                <w:szCs w:val="24"/>
                              </w:rPr>
                              <w:t>[Template in</w:t>
                            </w:r>
                            <w:r>
                              <w:rPr>
                                <w:color w:val="000000" w:themeColor="text1"/>
                                <w:sz w:val="24"/>
                                <w:szCs w:val="24"/>
                              </w:rPr>
                              <w:t xml:space="preserve"> Word</w:t>
                            </w:r>
                            <w:r w:rsidRPr="00574C95">
                              <w:rPr>
                                <w:color w:val="000000" w:themeColor="text1"/>
                                <w:sz w:val="24"/>
                                <w:szCs w:val="24"/>
                              </w:rPr>
                              <w:t xml:space="preserve"> version available from:   </w:t>
                            </w:r>
                            <w:hyperlink r:id="rId10" w:history="1">
                              <w:r w:rsidRPr="007D082E">
                                <w:rPr>
                                  <w:rStyle w:val="Hyperlink"/>
                                  <w:sz w:val="24"/>
                                  <w:szCs w:val="24"/>
                                </w:rPr>
                                <w:t>policy@rcog.org.uk</w:t>
                              </w:r>
                            </w:hyperlink>
                            <w:r w:rsidR="00052238" w:rsidRPr="007D082E">
                              <w:rPr>
                                <w:color w:val="000000" w:themeColor="text1"/>
                                <w:sz w:val="24"/>
                                <w:szCs w:val="24"/>
                              </w:rPr>
                              <w:t xml:space="preserve"> </w:t>
                            </w:r>
                            <w:r w:rsidR="00052238">
                              <w:rPr>
                                <w:color w:val="000000" w:themeColor="text1"/>
                                <w:sz w:val="24"/>
                                <w:szCs w:val="24"/>
                              </w:rPr>
                              <w:t xml:space="preserve">and at </w:t>
                            </w:r>
                            <w:hyperlink r:id="rId11" w:history="1">
                              <w:r w:rsidR="00052238" w:rsidRPr="00ED1E37">
                                <w:rPr>
                                  <w:rStyle w:val="Hyperlink"/>
                                  <w:sz w:val="24"/>
                                  <w:szCs w:val="24"/>
                                </w:rPr>
                                <w:t>www.bsacp.org.uk</w:t>
                              </w:r>
                            </w:hyperlink>
                            <w:r w:rsidR="003C2D06">
                              <w:rPr>
                                <w:color w:val="000000" w:themeColor="text1"/>
                                <w:sz w:val="24"/>
                                <w:szCs w:val="24"/>
                              </w:rPr>
                              <w:t>,</w:t>
                            </w:r>
                            <w:r w:rsidR="00052238">
                              <w:rPr>
                                <w:color w:val="000000" w:themeColor="text1"/>
                                <w:sz w:val="24"/>
                                <w:szCs w:val="24"/>
                              </w:rPr>
                              <w:t xml:space="preserve"> </w:t>
                            </w:r>
                            <w:hyperlink r:id="rId12" w:history="1">
                              <w:r w:rsidR="00052238" w:rsidRPr="00ED1E37">
                                <w:rPr>
                                  <w:rStyle w:val="Hyperlink"/>
                                  <w:sz w:val="24"/>
                                  <w:szCs w:val="24"/>
                                </w:rPr>
                                <w:t>www.rcog.org.uk</w:t>
                              </w:r>
                            </w:hyperlink>
                            <w:r w:rsidR="003C2D06">
                              <w:rPr>
                                <w:color w:val="000000" w:themeColor="text1"/>
                                <w:sz w:val="24"/>
                                <w:szCs w:val="24"/>
                              </w:rPr>
                              <w:t xml:space="preserve"> &amp; </w:t>
                            </w:r>
                            <w:hyperlink r:id="rId13" w:history="1">
                              <w:r w:rsidR="003C2D06" w:rsidRPr="00A51B04">
                                <w:rPr>
                                  <w:rStyle w:val="Hyperlink"/>
                                  <w:sz w:val="24"/>
                                  <w:szCs w:val="24"/>
                                </w:rPr>
                                <w:t>www.fsrh.org</w:t>
                              </w:r>
                            </w:hyperlink>
                            <w:r w:rsidR="00052238">
                              <w:rPr>
                                <w:color w:val="000000" w:themeColor="text1"/>
                                <w:sz w:val="24"/>
                                <w:szCs w:val="24"/>
                              </w:rPr>
                              <w:t>]</w:t>
                            </w:r>
                          </w:p>
                          <w:p w14:paraId="6A28EA2E" w14:textId="455E2B79" w:rsidR="00052238" w:rsidRPr="00574C95" w:rsidRDefault="00052238" w:rsidP="00BA6691">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6248970" id="Rectangle: Rounded Corners 1" o:spid="_x0000_s1026" style="position:absolute;margin-left:-4.55pt;margin-top:13.7pt;width:524.5pt;height:554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" filled="f" strokecolor="black [3213]" strokeweight="2.25pt">
                <v:stroke joinstyle="miter"/>
                <v:textbox>
                  <w:txbxContent>
                    <w:p w14:paraId="6839A689" w14:textId="77777777" w:rsidR="00BA6691" w:rsidRDefault="00BA6691" w:rsidP="005F7024">
                      <w:pPr>
                        <w:jc w:val="center"/>
                        <w:rPr>
                          <w:b/>
                          <w:bCs/>
                          <w:color w:val="000000" w:themeColor="text1"/>
                          <w:sz w:val="72"/>
                          <w:szCs w:val="72"/>
                        </w:rPr>
                      </w:pPr>
                    </w:p>
                    <w:p w14:paraId="0530CF9A" w14:textId="12F11911" w:rsidR="005F7024" w:rsidRPr="00AA66CC" w:rsidRDefault="005F7024" w:rsidP="005F7024">
                      <w:pPr>
                        <w:jc w:val="center"/>
                        <w:rPr>
                          <w:b/>
                          <w:bCs/>
                          <w:color w:val="000000" w:themeColor="text1"/>
                          <w:sz w:val="72"/>
                          <w:szCs w:val="72"/>
                        </w:rPr>
                      </w:pPr>
                      <w:r w:rsidRPr="00AA66CC">
                        <w:rPr>
                          <w:b/>
                          <w:bCs/>
                          <w:color w:val="000000" w:themeColor="text1"/>
                          <w:sz w:val="72"/>
                          <w:szCs w:val="72"/>
                        </w:rPr>
                        <w:t xml:space="preserve">National Service Specification for </w:t>
                      </w:r>
                      <w:r w:rsidR="00BA6691">
                        <w:rPr>
                          <w:b/>
                          <w:bCs/>
                          <w:color w:val="000000" w:themeColor="text1"/>
                          <w:sz w:val="72"/>
                          <w:szCs w:val="72"/>
                        </w:rPr>
                        <w:t xml:space="preserve">NHS </w:t>
                      </w:r>
                      <w:r w:rsidRPr="00AA66CC">
                        <w:rPr>
                          <w:b/>
                          <w:bCs/>
                          <w:color w:val="000000" w:themeColor="text1"/>
                          <w:sz w:val="72"/>
                          <w:szCs w:val="72"/>
                        </w:rPr>
                        <w:t>Abortion Care</w:t>
                      </w:r>
                    </w:p>
                    <w:p w14:paraId="0D499849" w14:textId="77777777" w:rsidR="00BA6691" w:rsidRDefault="00BA6691" w:rsidP="00BA6691">
                      <w:pPr>
                        <w:jc w:val="center"/>
                        <w:rPr>
                          <w:color w:val="000000" w:themeColor="text1"/>
                          <w:sz w:val="48"/>
                          <w:szCs w:val="48"/>
                        </w:rPr>
                      </w:pPr>
                    </w:p>
                    <w:p w14:paraId="5B63ED74" w14:textId="77777777" w:rsidR="00BA6691" w:rsidRDefault="00BA6691" w:rsidP="00BA6691">
                      <w:pPr>
                        <w:jc w:val="center"/>
                        <w:rPr>
                          <w:color w:val="000000" w:themeColor="text1"/>
                          <w:sz w:val="48"/>
                          <w:szCs w:val="48"/>
                        </w:rPr>
                      </w:pPr>
                    </w:p>
                    <w:p w14:paraId="0B70220D" w14:textId="06B6B382" w:rsidR="003474CD" w:rsidRDefault="00AA66CC" w:rsidP="005F7024">
                      <w:pPr>
                        <w:jc w:val="center"/>
                        <w:rPr>
                          <w:color w:val="000000" w:themeColor="text1"/>
                          <w:sz w:val="48"/>
                          <w:szCs w:val="48"/>
                        </w:rPr>
                      </w:pPr>
                      <w:r w:rsidRPr="00AA66CC">
                        <w:rPr>
                          <w:color w:val="000000" w:themeColor="text1"/>
                          <w:sz w:val="48"/>
                          <w:szCs w:val="48"/>
                        </w:rPr>
                        <w:t>November 2022</w:t>
                      </w:r>
                    </w:p>
                    <w:p w14:paraId="2A113E9F" w14:textId="729C1CAC" w:rsidR="00BA6691" w:rsidRDefault="00BA6691" w:rsidP="005F7024">
                      <w:pPr>
                        <w:jc w:val="center"/>
                        <w:rPr>
                          <w:color w:val="000000" w:themeColor="text1"/>
                          <w:sz w:val="48"/>
                          <w:szCs w:val="48"/>
                        </w:rPr>
                      </w:pPr>
                    </w:p>
                    <w:p w14:paraId="6A04D430" w14:textId="564D303E" w:rsidR="00BA6691" w:rsidRDefault="00BA6691" w:rsidP="005F7024">
                      <w:pPr>
                        <w:jc w:val="center"/>
                        <w:rPr>
                          <w:color w:val="000000" w:themeColor="text1"/>
                          <w:sz w:val="48"/>
                          <w:szCs w:val="48"/>
                        </w:rPr>
                      </w:pPr>
                    </w:p>
                    <w:p w14:paraId="6A40AF8F" w14:textId="5FD309FC" w:rsidR="00BA6691" w:rsidRDefault="00804CD7" w:rsidP="00BA6691">
                      <w:pPr>
                        <w:rPr>
                          <w:color w:val="000000" w:themeColor="text1"/>
                          <w:sz w:val="32"/>
                          <w:szCs w:val="32"/>
                        </w:rPr>
                      </w:pPr>
                      <w:r>
                        <w:rPr>
                          <w:color w:val="000000" w:themeColor="text1"/>
                          <w:sz w:val="32"/>
                          <w:szCs w:val="32"/>
                        </w:rPr>
                        <w:t xml:space="preserve">Key principles for commissioning, evidence-base, </w:t>
                      </w:r>
                      <w:r w:rsidR="00177FFE">
                        <w:rPr>
                          <w:color w:val="000000" w:themeColor="text1"/>
                          <w:sz w:val="32"/>
                          <w:szCs w:val="32"/>
                        </w:rPr>
                        <w:t xml:space="preserve">expected standards </w:t>
                      </w:r>
                      <w:r w:rsidR="00574C95">
                        <w:rPr>
                          <w:color w:val="000000" w:themeColor="text1"/>
                          <w:sz w:val="32"/>
                          <w:szCs w:val="32"/>
                        </w:rPr>
                        <w:t xml:space="preserve">and </w:t>
                      </w:r>
                      <w:r>
                        <w:rPr>
                          <w:color w:val="000000" w:themeColor="text1"/>
                          <w:sz w:val="32"/>
                          <w:szCs w:val="32"/>
                        </w:rPr>
                        <w:t>template</w:t>
                      </w:r>
                      <w:r w:rsidR="00894ED3">
                        <w:rPr>
                          <w:color w:val="000000" w:themeColor="text1"/>
                          <w:sz w:val="32"/>
                          <w:szCs w:val="32"/>
                        </w:rPr>
                        <w:t xml:space="preserve"> specification</w:t>
                      </w:r>
                    </w:p>
                    <w:p w14:paraId="3BF8B4B0" w14:textId="4F38A7D1" w:rsidR="00574C95" w:rsidRDefault="00574C95" w:rsidP="00BA6691">
                      <w:pPr>
                        <w:rPr>
                          <w:color w:val="000000" w:themeColor="text1"/>
                          <w:sz w:val="32"/>
                          <w:szCs w:val="32"/>
                        </w:rPr>
                      </w:pPr>
                    </w:p>
                    <w:p w14:paraId="4B8ADBA2" w14:textId="3E37FC66" w:rsidR="00574C95" w:rsidRPr="00052238" w:rsidRDefault="00574C95" w:rsidP="00BA6691">
                      <w:pPr>
                        <w:rPr>
                          <w:color w:val="000000" w:themeColor="text1"/>
                          <w:sz w:val="24"/>
                          <w:szCs w:val="24"/>
                        </w:rPr>
                      </w:pPr>
                      <w:r w:rsidRPr="00574C95">
                        <w:rPr>
                          <w:color w:val="000000" w:themeColor="text1"/>
                          <w:sz w:val="24"/>
                          <w:szCs w:val="24"/>
                        </w:rPr>
                        <w:t>[Template in</w:t>
                      </w:r>
                      <w:r>
                        <w:rPr>
                          <w:color w:val="000000" w:themeColor="text1"/>
                          <w:sz w:val="24"/>
                          <w:szCs w:val="24"/>
                        </w:rPr>
                        <w:t xml:space="preserve"> Word</w:t>
                      </w:r>
                      <w:r w:rsidRPr="00574C95">
                        <w:rPr>
                          <w:color w:val="000000" w:themeColor="text1"/>
                          <w:sz w:val="24"/>
                          <w:szCs w:val="24"/>
                        </w:rPr>
                        <w:t xml:space="preserve"> version available from:   </w:t>
                      </w:r>
                      <w:hyperlink r:id="rId14" w:history="1">
                        <w:r w:rsidRPr="007D082E">
                          <w:rPr>
                            <w:rStyle w:val="Hyperlink"/>
                            <w:sz w:val="24"/>
                            <w:szCs w:val="24"/>
                          </w:rPr>
                          <w:t>policy@rcog.org.uk</w:t>
                        </w:r>
                      </w:hyperlink>
                      <w:r w:rsidR="00052238" w:rsidRPr="007D082E">
                        <w:rPr>
                          <w:color w:val="000000" w:themeColor="text1"/>
                          <w:sz w:val="24"/>
                          <w:szCs w:val="24"/>
                        </w:rPr>
                        <w:t xml:space="preserve"> </w:t>
                      </w:r>
                      <w:r w:rsidR="00052238">
                        <w:rPr>
                          <w:color w:val="000000" w:themeColor="text1"/>
                          <w:sz w:val="24"/>
                          <w:szCs w:val="24"/>
                        </w:rPr>
                        <w:t xml:space="preserve">and at </w:t>
                      </w:r>
                      <w:hyperlink r:id="rId15" w:history="1">
                        <w:r w:rsidR="00052238" w:rsidRPr="00ED1E37">
                          <w:rPr>
                            <w:rStyle w:val="Hyperlink"/>
                            <w:sz w:val="24"/>
                            <w:szCs w:val="24"/>
                          </w:rPr>
                          <w:t>www.bsacp.org.uk</w:t>
                        </w:r>
                      </w:hyperlink>
                      <w:r w:rsidR="003C2D06">
                        <w:rPr>
                          <w:color w:val="000000" w:themeColor="text1"/>
                          <w:sz w:val="24"/>
                          <w:szCs w:val="24"/>
                        </w:rPr>
                        <w:t>,</w:t>
                      </w:r>
                      <w:r w:rsidR="00052238">
                        <w:rPr>
                          <w:color w:val="000000" w:themeColor="text1"/>
                          <w:sz w:val="24"/>
                          <w:szCs w:val="24"/>
                        </w:rPr>
                        <w:t xml:space="preserve"> </w:t>
                      </w:r>
                      <w:hyperlink r:id="rId16" w:history="1">
                        <w:r w:rsidR="00052238" w:rsidRPr="00ED1E37">
                          <w:rPr>
                            <w:rStyle w:val="Hyperlink"/>
                            <w:sz w:val="24"/>
                            <w:szCs w:val="24"/>
                          </w:rPr>
                          <w:t>www.rcog.org.uk</w:t>
                        </w:r>
                      </w:hyperlink>
                      <w:r w:rsidR="003C2D06">
                        <w:rPr>
                          <w:color w:val="000000" w:themeColor="text1"/>
                          <w:sz w:val="24"/>
                          <w:szCs w:val="24"/>
                        </w:rPr>
                        <w:t xml:space="preserve"> &amp; </w:t>
                      </w:r>
                      <w:hyperlink r:id="rId17" w:history="1">
                        <w:r w:rsidR="003C2D06" w:rsidRPr="00A51B04">
                          <w:rPr>
                            <w:rStyle w:val="Hyperlink"/>
                            <w:sz w:val="24"/>
                            <w:szCs w:val="24"/>
                          </w:rPr>
                          <w:t>www.fsrh.org</w:t>
                        </w:r>
                      </w:hyperlink>
                      <w:r w:rsidR="00052238">
                        <w:rPr>
                          <w:color w:val="000000" w:themeColor="text1"/>
                          <w:sz w:val="24"/>
                          <w:szCs w:val="24"/>
                        </w:rPr>
                        <w:t>]</w:t>
                      </w:r>
                    </w:p>
                    <w:p w14:paraId="6A28EA2E" w14:textId="455E2B79" w:rsidR="00052238" w:rsidRPr="00574C95" w:rsidRDefault="00052238" w:rsidP="00BA6691">
                      <w:pPr>
                        <w:rPr>
                          <w:color w:val="000000" w:themeColor="text1"/>
                          <w:sz w:val="24"/>
                          <w:szCs w:val="24"/>
                        </w:rPr>
                      </w:pPr>
                    </w:p>
                  </w:txbxContent>
                </v:textbox>
                <w10:wrap anchorx="margin"/>
              </v:roundrect>
            </w:pict>
          </mc:Fallback>
        </mc:AlternateContent>
      </w:r>
    </w:p>
    <w:p w14:paraId="0060FE33" w14:textId="77777777" w:rsidR="005F7024" w:rsidRDefault="005F7024"/>
    <w:p w14:paraId="5E0396FF" w14:textId="77777777" w:rsidR="005F7024" w:rsidRDefault="005F7024"/>
    <w:p w14:paraId="722789A7" w14:textId="77777777" w:rsidR="005F7024" w:rsidRDefault="005F7024"/>
    <w:p w14:paraId="237CAE12" w14:textId="77777777" w:rsidR="005F7024" w:rsidRDefault="005F7024"/>
    <w:p w14:paraId="7703F604" w14:textId="77777777" w:rsidR="005F7024" w:rsidRDefault="005F7024"/>
    <w:p w14:paraId="5995A733" w14:textId="77777777" w:rsidR="005F7024" w:rsidRDefault="005F7024"/>
    <w:p w14:paraId="69B539AE" w14:textId="77777777" w:rsidR="005F7024" w:rsidRDefault="005F7024"/>
    <w:p w14:paraId="1143D873" w14:textId="77777777" w:rsidR="005F7024" w:rsidRDefault="005F7024"/>
    <w:p w14:paraId="57B95963" w14:textId="6872A57F" w:rsidR="005F7024" w:rsidRDefault="005F7024">
      <w:r>
        <w:br w:type="page"/>
      </w:r>
    </w:p>
    <w:p w14:paraId="7E362BE7" w14:textId="77777777" w:rsidR="007079E1" w:rsidRPr="0012306D" w:rsidRDefault="007079E1" w:rsidP="0012306D">
      <w:pPr>
        <w:rPr>
          <w:rFonts w:eastAsia="Times New Roman"/>
        </w:rPr>
        <w:sectPr w:rsidR="007079E1" w:rsidRPr="0012306D" w:rsidSect="00E212F7">
          <w:footerReference w:type="default" r:id="rId18"/>
          <w:headerReference w:type="first" r:id="rId19"/>
          <w:pgSz w:w="11906" w:h="16838"/>
          <w:pgMar w:top="1276" w:right="1133" w:bottom="1440" w:left="851" w:header="708" w:footer="708" w:gutter="0"/>
          <w:cols w:space="708"/>
          <w:titlePg/>
          <w:docGrid w:linePitch="360"/>
        </w:sectPr>
      </w:pPr>
    </w:p>
    <w:p w14:paraId="0A314BEF" w14:textId="52BE412D" w:rsidR="00A90517" w:rsidRDefault="00A90517" w:rsidP="003D209E">
      <w:pPr>
        <w:pStyle w:val="Subtitle"/>
      </w:pPr>
      <w:bookmarkStart w:id="0" w:name="_Toc118398152"/>
      <w:r>
        <w:lastRenderedPageBreak/>
        <w:t>Service Specification Template for Abortion Care</w:t>
      </w:r>
      <w:bookmarkEnd w:id="0"/>
    </w:p>
    <w:p w14:paraId="670CB9EA" w14:textId="77777777" w:rsidR="00AA081D" w:rsidRPr="00B72DDB" w:rsidRDefault="00AA081D" w:rsidP="00AA081D">
      <w:pPr>
        <w:spacing w:after="0"/>
        <w:rPr>
          <w:rFonts w:ascii="Arial" w:hAnsi="Arial" w:cs="Arial"/>
          <w:i/>
          <w:sz w:val="20"/>
        </w:rPr>
      </w:pPr>
    </w:p>
    <w:p w14:paraId="6E452504" w14:textId="77777777" w:rsidR="00AA081D" w:rsidRPr="00B72DDB" w:rsidRDefault="00AA081D" w:rsidP="00AA081D">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AA081D" w:rsidRPr="00B72DDB" w14:paraId="4DD7E0C6" w14:textId="77777777" w:rsidTr="00CF2CAB">
        <w:tc>
          <w:tcPr>
            <w:tcW w:w="2970" w:type="dxa"/>
            <w:shd w:val="clear" w:color="auto" w:fill="auto"/>
          </w:tcPr>
          <w:p w14:paraId="6DA9F094" w14:textId="77777777" w:rsidR="00AA081D" w:rsidRPr="00B72DDB" w:rsidRDefault="00AA081D" w:rsidP="00CF2CAB">
            <w:pPr>
              <w:spacing w:after="0" w:line="360" w:lineRule="auto"/>
              <w:rPr>
                <w:rFonts w:ascii="Arial" w:hAnsi="Arial" w:cs="Arial"/>
                <w:b/>
              </w:rPr>
            </w:pPr>
            <w:r w:rsidRPr="00B72DDB">
              <w:rPr>
                <w:rFonts w:ascii="Arial" w:hAnsi="Arial" w:cs="Arial"/>
                <w:b/>
              </w:rPr>
              <w:t>Service Specification No.</w:t>
            </w:r>
          </w:p>
        </w:tc>
        <w:tc>
          <w:tcPr>
            <w:tcW w:w="5444" w:type="dxa"/>
            <w:shd w:val="clear" w:color="auto" w:fill="auto"/>
          </w:tcPr>
          <w:p w14:paraId="2B7F4DC9" w14:textId="77777777" w:rsidR="00AA081D" w:rsidRPr="00B72DDB" w:rsidRDefault="00AA081D" w:rsidP="00CF2CAB">
            <w:pPr>
              <w:spacing w:after="0"/>
              <w:rPr>
                <w:rFonts w:ascii="Arial" w:hAnsi="Arial" w:cs="Arial"/>
                <w:sz w:val="20"/>
              </w:rPr>
            </w:pPr>
          </w:p>
        </w:tc>
      </w:tr>
      <w:tr w:rsidR="00AA081D" w:rsidRPr="00B72DDB" w14:paraId="48B566BE" w14:textId="77777777" w:rsidTr="00CF2CAB">
        <w:tc>
          <w:tcPr>
            <w:tcW w:w="2970" w:type="dxa"/>
            <w:shd w:val="clear" w:color="auto" w:fill="auto"/>
          </w:tcPr>
          <w:p w14:paraId="6DD6F414" w14:textId="77777777" w:rsidR="00AA081D" w:rsidRPr="00B72DDB" w:rsidRDefault="00AA081D" w:rsidP="00CF2CAB">
            <w:pPr>
              <w:spacing w:after="0" w:line="360" w:lineRule="auto"/>
              <w:rPr>
                <w:rFonts w:ascii="Arial" w:hAnsi="Arial" w:cs="Arial"/>
                <w:b/>
              </w:rPr>
            </w:pPr>
            <w:r w:rsidRPr="00B72DDB">
              <w:rPr>
                <w:rFonts w:ascii="Arial" w:hAnsi="Arial" w:cs="Arial"/>
                <w:b/>
              </w:rPr>
              <w:t>Service</w:t>
            </w:r>
          </w:p>
        </w:tc>
        <w:tc>
          <w:tcPr>
            <w:tcW w:w="5444" w:type="dxa"/>
            <w:shd w:val="clear" w:color="auto" w:fill="auto"/>
          </w:tcPr>
          <w:p w14:paraId="6A5E8F89" w14:textId="0565806D" w:rsidR="00AA081D" w:rsidRPr="00B72DDB" w:rsidRDefault="001E0580" w:rsidP="00CF2CAB">
            <w:pPr>
              <w:spacing w:after="0"/>
              <w:rPr>
                <w:rFonts w:ascii="Arial" w:hAnsi="Arial" w:cs="Arial"/>
                <w:sz w:val="20"/>
              </w:rPr>
            </w:pPr>
            <w:r>
              <w:rPr>
                <w:rFonts w:ascii="Arial" w:hAnsi="Arial" w:cs="Arial"/>
                <w:sz w:val="20"/>
              </w:rPr>
              <w:t>Abortion Care</w:t>
            </w:r>
          </w:p>
        </w:tc>
      </w:tr>
      <w:tr w:rsidR="00AA081D" w:rsidRPr="00B72DDB" w14:paraId="168993CB" w14:textId="77777777" w:rsidTr="00CF2CAB">
        <w:tc>
          <w:tcPr>
            <w:tcW w:w="2970" w:type="dxa"/>
            <w:shd w:val="clear" w:color="auto" w:fill="auto"/>
          </w:tcPr>
          <w:p w14:paraId="7233570B" w14:textId="77777777" w:rsidR="00AA081D" w:rsidRPr="00B72DDB" w:rsidRDefault="00AA081D" w:rsidP="00CF2CAB">
            <w:pPr>
              <w:spacing w:after="0" w:line="360" w:lineRule="auto"/>
              <w:rPr>
                <w:rFonts w:ascii="Arial" w:hAnsi="Arial" w:cs="Arial"/>
                <w:b/>
              </w:rPr>
            </w:pPr>
            <w:r w:rsidRPr="00B72DDB">
              <w:rPr>
                <w:rFonts w:ascii="Arial" w:hAnsi="Arial" w:cs="Arial"/>
                <w:b/>
              </w:rPr>
              <w:t>Commissioner Lead</w:t>
            </w:r>
          </w:p>
        </w:tc>
        <w:tc>
          <w:tcPr>
            <w:tcW w:w="5444" w:type="dxa"/>
            <w:shd w:val="clear" w:color="auto" w:fill="auto"/>
          </w:tcPr>
          <w:p w14:paraId="369F40E6" w14:textId="77777777" w:rsidR="00AA081D" w:rsidRPr="00B72DDB" w:rsidRDefault="00AA081D" w:rsidP="00CF2CAB">
            <w:pPr>
              <w:spacing w:after="0"/>
              <w:rPr>
                <w:rFonts w:ascii="Arial" w:hAnsi="Arial" w:cs="Arial"/>
                <w:sz w:val="20"/>
              </w:rPr>
            </w:pPr>
          </w:p>
        </w:tc>
      </w:tr>
      <w:tr w:rsidR="00AA081D" w:rsidRPr="00B72DDB" w14:paraId="3C3D0110" w14:textId="77777777" w:rsidTr="00CF2CAB">
        <w:tc>
          <w:tcPr>
            <w:tcW w:w="2970" w:type="dxa"/>
            <w:shd w:val="clear" w:color="auto" w:fill="auto"/>
          </w:tcPr>
          <w:p w14:paraId="36F79D3A" w14:textId="77777777" w:rsidR="00AA081D" w:rsidRPr="00B72DDB" w:rsidRDefault="00AA081D" w:rsidP="00CF2CAB">
            <w:pPr>
              <w:spacing w:after="0" w:line="360" w:lineRule="auto"/>
              <w:rPr>
                <w:rFonts w:ascii="Arial" w:hAnsi="Arial" w:cs="Arial"/>
                <w:b/>
              </w:rPr>
            </w:pPr>
            <w:r w:rsidRPr="00B72DDB">
              <w:rPr>
                <w:rFonts w:ascii="Arial" w:hAnsi="Arial" w:cs="Arial"/>
                <w:b/>
              </w:rPr>
              <w:t>Provider Lead</w:t>
            </w:r>
          </w:p>
        </w:tc>
        <w:tc>
          <w:tcPr>
            <w:tcW w:w="5444" w:type="dxa"/>
            <w:shd w:val="clear" w:color="auto" w:fill="auto"/>
          </w:tcPr>
          <w:p w14:paraId="545782AD" w14:textId="77777777" w:rsidR="00AA081D" w:rsidRPr="00B72DDB" w:rsidRDefault="00AA081D" w:rsidP="00CF2CAB">
            <w:pPr>
              <w:spacing w:after="0"/>
              <w:rPr>
                <w:rFonts w:ascii="Arial" w:hAnsi="Arial" w:cs="Arial"/>
                <w:sz w:val="20"/>
              </w:rPr>
            </w:pPr>
          </w:p>
        </w:tc>
      </w:tr>
      <w:tr w:rsidR="00AA081D" w:rsidRPr="00B72DDB" w14:paraId="0D75500E" w14:textId="77777777" w:rsidTr="00CF2CAB">
        <w:tc>
          <w:tcPr>
            <w:tcW w:w="2970" w:type="dxa"/>
            <w:shd w:val="clear" w:color="auto" w:fill="auto"/>
          </w:tcPr>
          <w:p w14:paraId="0B5E90F7" w14:textId="77777777" w:rsidR="00AA081D" w:rsidRPr="00B72DDB" w:rsidRDefault="00AA081D" w:rsidP="00CF2CAB">
            <w:pPr>
              <w:spacing w:after="0" w:line="360" w:lineRule="auto"/>
              <w:rPr>
                <w:rFonts w:ascii="Arial" w:hAnsi="Arial" w:cs="Arial"/>
                <w:b/>
              </w:rPr>
            </w:pPr>
            <w:r w:rsidRPr="00B72DDB">
              <w:rPr>
                <w:rFonts w:ascii="Arial" w:hAnsi="Arial" w:cs="Arial"/>
                <w:b/>
              </w:rPr>
              <w:t>Period</w:t>
            </w:r>
          </w:p>
        </w:tc>
        <w:tc>
          <w:tcPr>
            <w:tcW w:w="5444" w:type="dxa"/>
            <w:shd w:val="clear" w:color="auto" w:fill="auto"/>
          </w:tcPr>
          <w:p w14:paraId="45EC1884" w14:textId="77777777" w:rsidR="00AA081D" w:rsidRPr="00B72DDB" w:rsidRDefault="00AA081D" w:rsidP="00CF2CAB">
            <w:pPr>
              <w:spacing w:after="0"/>
              <w:rPr>
                <w:rFonts w:ascii="Arial" w:hAnsi="Arial" w:cs="Arial"/>
                <w:sz w:val="20"/>
              </w:rPr>
            </w:pPr>
          </w:p>
        </w:tc>
      </w:tr>
      <w:tr w:rsidR="00AA081D" w:rsidRPr="00B72DDB" w14:paraId="212EDA35" w14:textId="77777777" w:rsidTr="00CF2CAB">
        <w:tc>
          <w:tcPr>
            <w:tcW w:w="2970" w:type="dxa"/>
            <w:shd w:val="clear" w:color="auto" w:fill="auto"/>
          </w:tcPr>
          <w:p w14:paraId="688CE33A" w14:textId="77777777" w:rsidR="00AA081D" w:rsidRPr="00B72DDB" w:rsidRDefault="00AA081D" w:rsidP="00CF2CAB">
            <w:pPr>
              <w:spacing w:after="0" w:line="360" w:lineRule="auto"/>
              <w:rPr>
                <w:rFonts w:ascii="Arial" w:hAnsi="Arial" w:cs="Arial"/>
                <w:b/>
              </w:rPr>
            </w:pPr>
            <w:r w:rsidRPr="00B72DDB">
              <w:rPr>
                <w:rFonts w:ascii="Arial" w:hAnsi="Arial" w:cs="Arial"/>
                <w:b/>
              </w:rPr>
              <w:t>Date of Review</w:t>
            </w:r>
          </w:p>
        </w:tc>
        <w:tc>
          <w:tcPr>
            <w:tcW w:w="5444" w:type="dxa"/>
            <w:shd w:val="clear" w:color="auto" w:fill="auto"/>
          </w:tcPr>
          <w:p w14:paraId="7FF62679" w14:textId="77777777" w:rsidR="00AA081D" w:rsidRPr="00B72DDB" w:rsidRDefault="00AA081D" w:rsidP="00CF2CAB">
            <w:pPr>
              <w:spacing w:after="0"/>
              <w:rPr>
                <w:rFonts w:ascii="Arial" w:hAnsi="Arial" w:cs="Arial"/>
                <w:sz w:val="20"/>
              </w:rPr>
            </w:pPr>
          </w:p>
        </w:tc>
      </w:tr>
    </w:tbl>
    <w:p w14:paraId="1D75EC9C" w14:textId="77777777" w:rsidR="00AA081D" w:rsidRPr="00B72DDB" w:rsidRDefault="00AA081D" w:rsidP="00AA081D">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AA081D" w:rsidRPr="00B72DDB" w14:paraId="1BB7FCC6" w14:textId="77777777" w:rsidTr="00CF2CAB">
        <w:tc>
          <w:tcPr>
            <w:tcW w:w="8414" w:type="dxa"/>
            <w:shd w:val="clear" w:color="auto" w:fill="auto"/>
          </w:tcPr>
          <w:p w14:paraId="5002EFD7" w14:textId="77777777" w:rsidR="00AA081D" w:rsidRPr="00B72DDB" w:rsidRDefault="00AA081D" w:rsidP="00CF2CAB">
            <w:pPr>
              <w:spacing w:after="0" w:line="276" w:lineRule="auto"/>
              <w:rPr>
                <w:rFonts w:ascii="Arial" w:hAnsi="Arial" w:cs="Arial"/>
                <w:b/>
              </w:rPr>
            </w:pPr>
            <w:r w:rsidRPr="00B72DDB">
              <w:rPr>
                <w:rFonts w:ascii="Arial" w:hAnsi="Arial" w:cs="Arial"/>
                <w:b/>
              </w:rPr>
              <w:t>1.</w:t>
            </w:r>
            <w:r w:rsidRPr="00B72DDB">
              <w:rPr>
                <w:rFonts w:ascii="Arial" w:hAnsi="Arial" w:cs="Arial"/>
                <w:b/>
              </w:rPr>
              <w:tab/>
              <w:t>Population Needs</w:t>
            </w:r>
          </w:p>
        </w:tc>
      </w:tr>
      <w:tr w:rsidR="00AA081D" w:rsidRPr="00B72DDB" w14:paraId="7E86272E" w14:textId="77777777" w:rsidTr="00CF2CAB">
        <w:tc>
          <w:tcPr>
            <w:tcW w:w="8414" w:type="dxa"/>
            <w:shd w:val="clear" w:color="auto" w:fill="auto"/>
          </w:tcPr>
          <w:p w14:paraId="7C690075" w14:textId="77777777" w:rsidR="00AA081D" w:rsidRPr="00B72DDB" w:rsidRDefault="00AA081D" w:rsidP="00CF2CAB">
            <w:pPr>
              <w:spacing w:after="0"/>
              <w:ind w:left="360"/>
              <w:rPr>
                <w:rFonts w:ascii="Arial" w:hAnsi="Arial" w:cs="Arial"/>
                <w:sz w:val="20"/>
              </w:rPr>
            </w:pPr>
          </w:p>
          <w:p w14:paraId="6343821C" w14:textId="77777777" w:rsidR="00AA081D" w:rsidRPr="00B72DDB" w:rsidRDefault="00AA081D" w:rsidP="00AA081D">
            <w:pPr>
              <w:numPr>
                <w:ilvl w:val="1"/>
                <w:numId w:val="35"/>
              </w:numPr>
              <w:spacing w:after="0" w:line="240" w:lineRule="auto"/>
              <w:rPr>
                <w:rFonts w:ascii="Arial" w:hAnsi="Arial" w:cs="Arial"/>
                <w:b/>
                <w:sz w:val="20"/>
              </w:rPr>
            </w:pPr>
            <w:r w:rsidRPr="00B72DDB">
              <w:rPr>
                <w:rFonts w:ascii="Arial" w:hAnsi="Arial" w:cs="Arial"/>
                <w:b/>
                <w:sz w:val="20"/>
              </w:rPr>
              <w:tab/>
              <w:t>National/local context and evidence base</w:t>
            </w:r>
          </w:p>
          <w:p w14:paraId="398D1F88" w14:textId="1F1E6B54" w:rsidR="00EB1244" w:rsidRPr="00464FE0" w:rsidRDefault="00EB1244" w:rsidP="00EB1244">
            <w:pPr>
              <w:rPr>
                <w:rFonts w:ascii="Arial" w:hAnsi="Arial" w:cs="Arial"/>
                <w:sz w:val="20"/>
                <w:szCs w:val="20"/>
              </w:rPr>
            </w:pPr>
            <w:r w:rsidRPr="00464FE0">
              <w:rPr>
                <w:rFonts w:ascii="Arial" w:hAnsi="Arial" w:cs="Arial"/>
                <w:sz w:val="20"/>
                <w:szCs w:val="20"/>
              </w:rPr>
              <w:t>A third of women in the UK will have an abortion by the age of 45</w:t>
            </w:r>
            <w:r w:rsidRPr="00464FE0">
              <w:rPr>
                <w:rFonts w:ascii="Arial" w:hAnsi="Arial" w:cs="Arial"/>
                <w:sz w:val="20"/>
                <w:szCs w:val="20"/>
              </w:rPr>
              <w:fldChar w:fldCharType="begin">
                <w:fldData xml:space="preserve">PEVuZE5vdGU+PENpdGU+PEF1dGhvcj5TdG9uZTwvQXV0aG9yPjxZZWFyPjIwMTE8L1llYXI+PFJl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</w:fldData>
              </w:fldChar>
            </w:r>
            <w:r w:rsidRPr="00464FE0">
              <w:rPr>
                <w:rFonts w:ascii="Arial" w:hAnsi="Arial" w:cs="Arial"/>
                <w:sz w:val="20"/>
                <w:szCs w:val="20"/>
              </w:rPr>
              <w:instrText xml:space="preserve"> ADDIN EN.CITE </w:instrText>
            </w:r>
            <w:r w:rsidRPr="00464FE0">
              <w:rPr>
                <w:rFonts w:ascii="Arial" w:hAnsi="Arial" w:cs="Arial"/>
                <w:sz w:val="20"/>
                <w:szCs w:val="20"/>
              </w:rPr>
              <w:fldChar w:fldCharType="begin">
                <w:fldData xml:space="preserve">PEVuZE5vdGU+PENpdGU+PEF1dGhvcj5TdG9uZTwvQXV0aG9yPjxZZWFyPjIwMTE8L1llYXI+PFJl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</w:fldData>
              </w:fldChar>
            </w:r>
            <w:r w:rsidRPr="00464FE0">
              <w:rPr>
                <w:rFonts w:ascii="Arial" w:hAnsi="Arial" w:cs="Arial"/>
                <w:sz w:val="20"/>
                <w:szCs w:val="20"/>
              </w:rPr>
              <w:instrText xml:space="preserve"> ADDIN EN.CITE.DATA </w:instrText>
            </w:r>
            <w:r w:rsidRPr="00464FE0">
              <w:rPr>
                <w:rFonts w:ascii="Arial" w:hAnsi="Arial" w:cs="Arial"/>
                <w:sz w:val="20"/>
                <w:szCs w:val="20"/>
              </w:rPr>
            </w:r>
            <w:r w:rsidRPr="00464FE0">
              <w:rPr>
                <w:rFonts w:ascii="Arial" w:hAnsi="Arial" w:cs="Arial"/>
                <w:sz w:val="20"/>
                <w:szCs w:val="20"/>
              </w:rPr>
              <w:fldChar w:fldCharType="end"/>
            </w:r>
            <w:r w:rsidRPr="00464FE0">
              <w:rPr>
                <w:rFonts w:ascii="Arial" w:hAnsi="Arial" w:cs="Arial"/>
                <w:sz w:val="20"/>
                <w:szCs w:val="20"/>
              </w:rPr>
            </w:r>
            <w:r w:rsidRPr="00464FE0">
              <w:rPr>
                <w:rFonts w:ascii="Arial" w:hAnsi="Arial" w:cs="Arial"/>
                <w:sz w:val="20"/>
                <w:szCs w:val="20"/>
              </w:rPr>
              <w:fldChar w:fldCharType="separate"/>
            </w:r>
            <w:r w:rsidRPr="00464FE0">
              <w:rPr>
                <w:rFonts w:ascii="Arial" w:hAnsi="Arial" w:cs="Arial"/>
                <w:noProof/>
                <w:sz w:val="20"/>
                <w:szCs w:val="20"/>
                <w:vertAlign w:val="superscript"/>
              </w:rPr>
              <w:t>1</w:t>
            </w:r>
            <w:r w:rsidRPr="00464FE0">
              <w:rPr>
                <w:rFonts w:ascii="Arial" w:hAnsi="Arial" w:cs="Arial"/>
                <w:sz w:val="20"/>
                <w:szCs w:val="20"/>
              </w:rPr>
              <w:fldChar w:fldCharType="end"/>
            </w:r>
            <w:r w:rsidRPr="00464FE0">
              <w:rPr>
                <w:rFonts w:ascii="Arial" w:hAnsi="Arial" w:cs="Arial"/>
                <w:sz w:val="20"/>
                <w:szCs w:val="20"/>
              </w:rPr>
              <w:t>, with 25% of all pregnancies ending in abortion in both the UK</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&lt;EndNote&gt;&lt;Cite&gt;&lt;Author&gt;Office for National Statistics (ONS)&lt;/Author&gt;&lt;Year&gt;2021&lt;/Year&gt;&lt;RecNum&gt;1431&lt;/RecNum&gt;&lt;DisplayText&gt;&lt;style face="superscript"&gt;2&lt;/style&gt;&lt;/DisplayText&gt;&lt;record&gt;&lt;rec-number&gt;1431&lt;/rec-number&gt;&lt;foreign-keys&gt;&lt;key app="EN" db-id="5v5xpasrytpefpe52xr5a9vvtrww9ts0p9d9" timestamp="1637535401"&gt;1431&lt;/key&gt;&lt;/foreign-keys&gt;&lt;ref-type name="Government Document"&gt;46&lt;/ref-type&gt;&lt;contributors&gt;&lt;authors&gt;&lt;author&gt;Office for National Statistics (ONS), &lt;/author&gt;&lt;/authors&gt;&lt;/contributors&gt;&lt;titles&gt;&lt;title&gt;Conceptions in England and Wales: 2019&lt;/title&gt;&lt;/titles&gt;&lt;dates&gt;&lt;year&gt;2021&lt;/year&gt;&lt;/dates&gt;&lt;pub-location&gt;London&lt;/pub-location&gt;&lt;publisher&gt;ONS&lt;/publisher&gt;&lt;urls&gt;&lt;related-urls&gt;&lt;url&gt;https://www.ons.gov.uk/peoplepopulationandcommunity/birthsdeathsandmarriages/conceptionandfertilityrates/bulletins/conceptionstatistics/2019&lt;/url&gt;&lt;/related-urls&gt;&lt;/urls&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2</w:t>
            </w:r>
            <w:r w:rsidRPr="00464FE0">
              <w:rPr>
                <w:rFonts w:ascii="Arial" w:hAnsi="Arial" w:cs="Arial"/>
                <w:sz w:val="20"/>
                <w:szCs w:val="20"/>
              </w:rPr>
              <w:fldChar w:fldCharType="end"/>
            </w:r>
            <w:r w:rsidRPr="00464FE0">
              <w:rPr>
                <w:rFonts w:ascii="Arial" w:hAnsi="Arial" w:cs="Arial"/>
                <w:sz w:val="20"/>
                <w:szCs w:val="20"/>
              </w:rPr>
              <w:t xml:space="preserve"> and worldwide</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&lt;EndNote&gt;&lt;Cite&gt;&lt;Author&gt;Bearak&lt;/Author&gt;&lt;Year&gt;2020&lt;/Year&gt;&lt;RecNum&gt;1190&lt;/RecNum&gt;&lt;DisplayText&gt;&lt;style face="superscript"&gt;3&lt;/style&gt;&lt;/DisplayText&gt;&lt;record&gt;&lt;rec-number&gt;1190&lt;/rec-number&gt;&lt;foreign-keys&gt;&lt;key app="EN" db-id="5v5xpasrytpefpe52xr5a9vvtrww9ts0p9d9" timestamp="1595534521"&gt;1190&lt;/key&gt;&lt;/foreign-keys&gt;&lt;ref-type name="Journal Article"&gt;17&lt;/ref-type&gt;&lt;contributors&gt;&lt;authors&gt;&lt;author&gt;Bearak, Jonathan&lt;/author&gt;&lt;author&gt;Popinchalk, Anna&lt;/author&gt;&lt;author&gt;Ganatra, Bela&lt;/author&gt;&lt;author&gt;Moller, Ann-Beth&lt;/author&gt;&lt;author&gt;Tunçalp, Özge&lt;/author&gt;&lt;author&gt;Beavin, Cynthia&lt;/author&gt;&lt;author&gt;Kwok, Lorraine&lt;/author&gt;&lt;author&gt;Alkema, Leontine&lt;/author&gt;&lt;/authors&gt;&lt;/contributors&gt;&lt;titles&gt;&lt;title&gt;Unintended pregnancy and abortion by income, region, and the legal status of abortion: estimates from a comprehensive model for 1990-2019&lt;/title&gt;&lt;secondary-title&gt;Lancet Global Health&lt;/secondary-title&gt;&lt;/titles&gt;&lt;periodical&gt;&lt;full-title&gt;Lancet Global Health&lt;/full-title&gt;&lt;/periodical&gt;&lt;edition&gt;07/23/2020&lt;/edition&gt;&lt;dates&gt;&lt;year&gt;2020&lt;/year&gt;&lt;pub-dates&gt;&lt;date&gt;07/22/2020&lt;/date&gt;&lt;/pub-dates&gt;&lt;/dates&gt;&lt;publisher&gt;Elsevier&lt;/publisher&gt;&lt;isbn&gt;2214-109X&lt;/isbn&gt;&lt;urls&gt;&lt;related-urls&gt;&lt;url&gt;https://doi.org/10.1016/S2214-109X(20)30315-6&lt;/url&gt;&lt;/related-urls&gt;&lt;/urls&gt;&lt;electronic-resource-num&gt;10.1016/S2214-109X(20)30315-6&lt;/electronic-resource-num&gt;&lt;access-date&gt;2020/07/23&lt;/access-date&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3</w:t>
            </w:r>
            <w:r w:rsidRPr="00464FE0">
              <w:rPr>
                <w:rFonts w:ascii="Arial" w:hAnsi="Arial" w:cs="Arial"/>
                <w:sz w:val="20"/>
                <w:szCs w:val="20"/>
              </w:rPr>
              <w:fldChar w:fldCharType="end"/>
            </w:r>
            <w:r w:rsidRPr="00464FE0">
              <w:rPr>
                <w:rFonts w:ascii="Arial" w:hAnsi="Arial" w:cs="Arial"/>
                <w:sz w:val="20"/>
                <w:szCs w:val="20"/>
              </w:rPr>
              <w:t>.   Abortion care is an essential health need.   In England and Wales there were 214,256 abortions in 2021</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&lt;EndNote&gt;&lt;Cite&gt;&lt;Author&gt;Department of Health &amp;amp; Social Care (DHSC)&lt;/Author&gt;&lt;Year&gt;2021&lt;/Year&gt;&lt;RecNum&gt;1490&lt;/RecNum&gt;&lt;DisplayText&gt;&lt;style face="superscript"&gt;4&lt;/style&gt;&lt;/DisplayText&gt;&lt;record&gt;&lt;rec-number&gt;1490&lt;/rec-number&gt;&lt;foreign-keys&gt;&lt;key app="EN" db-id="5v5xpasrytpefpe52xr5a9vvtrww9ts0p9d9" timestamp="1661774258"&gt;1490&lt;/key&gt;&lt;/foreign-keys&gt;&lt;ref-type name="Report"&gt;27&lt;/ref-type&gt;&lt;contributors&gt;&lt;authors&gt;&lt;author&gt;Department of Health &amp;amp; Social Care (DHSC), &lt;/author&gt;&lt;/authors&gt;&lt;secondary-authors&gt;&lt;author&gt;Department of Health &amp;amp; Social Care (DHSC), &lt;/author&gt;&lt;/secondary-authors&gt;&lt;tertiary-authors&gt;&lt;author&gt;Department of Health &amp;amp; Social Care (DHSC), &lt;/author&gt;&lt;/tertiary-authors&gt;&lt;/contributors&gt;&lt;titles&gt;&lt;title&gt;Abortion statistics 2021: data tables&lt;/title&gt;&lt;secondary-title&gt;Abortion statistics for England and Wales: 2021&lt;/secondary-title&gt;&lt;/titles&gt;&lt;dates&gt;&lt;year&gt;2021&lt;/year&gt;&lt;pub-dates&gt;&lt;date&gt;21/06/2022&lt;/date&gt;&lt;/pub-dates&gt;&lt;/dates&gt;&lt;pub-location&gt;London&lt;/pub-location&gt;&lt;publisher&gt;DHSC&lt;/publisher&gt;&lt;urls&gt;&lt;related-urls&gt;&lt;url&gt;https://assets.publishing.service.gov.uk/government/uploads/system/uploads/attachment_data/file/1084078/Abortion-statistics-2021-data-tables.ods&lt;/url&gt;&lt;/related-urls&gt;&lt;/urls&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4</w:t>
            </w:r>
            <w:r w:rsidRPr="00464FE0">
              <w:rPr>
                <w:rFonts w:ascii="Arial" w:hAnsi="Arial" w:cs="Arial"/>
                <w:sz w:val="20"/>
                <w:szCs w:val="20"/>
              </w:rPr>
              <w:fldChar w:fldCharType="end"/>
            </w:r>
            <w:r w:rsidRPr="00464FE0">
              <w:rPr>
                <w:rFonts w:ascii="Arial" w:hAnsi="Arial" w:cs="Arial"/>
                <w:sz w:val="20"/>
                <w:szCs w:val="20"/>
              </w:rPr>
              <w:t>.   Although abortion is a very safe procedure, with morbidity and mortality significantly less than the alternative of continuing with the pregnancy</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&lt;EndNote&gt;&lt;Cite&gt;&lt;Author&gt;Raymond&lt;/Author&gt;&lt;Year&gt;2012&lt;/Year&gt;&lt;RecNum&gt;1223&lt;/RecNum&gt;&lt;DisplayText&gt;&lt;style face="superscript"&gt;5&lt;/style&gt;&lt;/DisplayText&gt;&lt;record&gt;&lt;rec-number&gt;1223&lt;/rec-number&gt;&lt;foreign-keys&gt;&lt;key app="EN" db-id="5v5xpasrytpefpe52xr5a9vvtrww9ts0p9d9" timestamp="1597150696"&gt;1223&lt;/key&gt;&lt;/foreign-keys&gt;&lt;ref-type name="Journal Article"&gt;17&lt;/ref-type&gt;&lt;contributors&gt;&lt;authors&gt;&lt;author&gt;Raymond, E. G.&lt;/author&gt;&lt;author&gt;Grimes, D. A.&lt;/author&gt;&lt;/authors&gt;&lt;/contributors&gt;&lt;auth-address&gt;Gynuity Health Projects, New York, New York, USA. eraymond@gynuity.org&lt;/auth-address&gt;&lt;titles&gt;&lt;title&gt;The comparative safety of legal induced abortion and childbirth in the United States&lt;/title&gt;&lt;secondary-title&gt;Obstet Gynecol&lt;/secondary-title&gt;&lt;/titles&gt;&lt;periodical&gt;&lt;full-title&gt;Obstet Gynecol&lt;/full-title&gt;&lt;/periodical&gt;&lt;pages&gt;215-9&lt;/pages&gt;&lt;volume&gt;119&lt;/volume&gt;&lt;number&gt;2 Pt 1&lt;/number&gt;&lt;edition&gt;2012/01/25&lt;/edition&gt;&lt;keywords&gt;&lt;keyword&gt;Abortion, Legal/adverse effects/*mortality&lt;/keyword&gt;&lt;keyword&gt;Delivery, Obstetric/adverse effects/*mortality&lt;/keyword&gt;&lt;keyword&gt;Female&lt;/keyword&gt;&lt;keyword&gt;Humans&lt;/keyword&gt;&lt;keyword&gt;Live Birth&lt;/keyword&gt;&lt;keyword&gt;Maternal Mortality&lt;/keyword&gt;&lt;keyword&gt;Pregnancy&lt;/keyword&gt;&lt;keyword&gt;Pregnancy Complications/*epidemiology&lt;/keyword&gt;&lt;keyword&gt;United States/epidemiology&lt;/keyword&gt;&lt;/keywords&gt;&lt;dates&gt;&lt;year&gt;2012&lt;/year&gt;&lt;pub-dates&gt;&lt;date&gt;Feb&lt;/date&gt;&lt;/pub-dates&gt;&lt;/dates&gt;&lt;isbn&gt;0029-7844&lt;/isbn&gt;&lt;accession-num&gt;22270271&lt;/accession-num&gt;&lt;urls&gt;&lt;/urls&gt;&lt;electronic-resource-num&gt;10.1097/AOG.0b013e31823fe923&lt;/electronic-resource-num&gt;&lt;remote-database-provider&gt;NLM&lt;/remote-database-provider&gt;&lt;language&gt;eng&lt;/language&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5</w:t>
            </w:r>
            <w:r w:rsidRPr="00464FE0">
              <w:rPr>
                <w:rFonts w:ascii="Arial" w:hAnsi="Arial" w:cs="Arial"/>
                <w:sz w:val="20"/>
                <w:szCs w:val="20"/>
              </w:rPr>
              <w:fldChar w:fldCharType="end"/>
            </w:r>
            <w:r w:rsidRPr="00464FE0">
              <w:rPr>
                <w:rFonts w:ascii="Arial" w:hAnsi="Arial" w:cs="Arial"/>
                <w:sz w:val="20"/>
                <w:szCs w:val="20"/>
              </w:rPr>
              <w:t>, there is an exponential rise in mortality rate for every week of additional gestation after 8 weeks</w:t>
            </w:r>
            <w:r w:rsidRPr="00464FE0">
              <w:rPr>
                <w:rFonts w:ascii="Arial" w:hAnsi="Arial" w:cs="Arial"/>
                <w:sz w:val="20"/>
                <w:szCs w:val="20"/>
              </w:rPr>
              <w:fldChar w:fldCharType="begin">
                <w:fldData xml:space="preserve">PEVuZE5vdGU+PENpdGU+PEF1dGhvcj5CYXJ0bGV0dDwvQXV0aG9yPjxZZWFyPjIwMDQ8L1llYXI+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</w:fldData>
              </w:fldChar>
            </w:r>
            <w:r w:rsidR="003D24A4">
              <w:rPr>
                <w:rFonts w:ascii="Arial" w:hAnsi="Arial" w:cs="Arial"/>
                <w:sz w:val="20"/>
                <w:szCs w:val="20"/>
              </w:rPr>
              <w:instrText xml:space="preserve"> ADDIN EN.CITE </w:instrText>
            </w:r>
            <w:r w:rsidR="003D24A4">
              <w:rPr>
                <w:rFonts w:ascii="Arial" w:hAnsi="Arial" w:cs="Arial"/>
                <w:sz w:val="20"/>
                <w:szCs w:val="20"/>
              </w:rPr>
              <w:fldChar w:fldCharType="begin">
                <w:fldData xml:space="preserve">PEVuZE5vdGU+PENpdGU+PEF1dGhvcj5CYXJ0bGV0dDwvQXV0aG9yPjxZZWFyPjIwMDQ8L1llYXI+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</w:fldData>
              </w:fldChar>
            </w:r>
            <w:r w:rsidR="003D24A4">
              <w:rPr>
                <w:rFonts w:ascii="Arial" w:hAnsi="Arial" w:cs="Arial"/>
                <w:sz w:val="20"/>
                <w:szCs w:val="20"/>
              </w:rPr>
              <w:instrText xml:space="preserve"> ADDIN EN.CITE.DATA </w:instrText>
            </w:r>
            <w:r w:rsidR="003D24A4">
              <w:rPr>
                <w:rFonts w:ascii="Arial" w:hAnsi="Arial" w:cs="Arial"/>
                <w:sz w:val="20"/>
                <w:szCs w:val="20"/>
              </w:rPr>
            </w:r>
            <w:r w:rsidR="003D24A4">
              <w:rPr>
                <w:rFonts w:ascii="Arial" w:hAnsi="Arial" w:cs="Arial"/>
                <w:sz w:val="20"/>
                <w:szCs w:val="20"/>
              </w:rPr>
              <w:fldChar w:fldCharType="end"/>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6</w:t>
            </w:r>
            <w:r w:rsidRPr="00464FE0">
              <w:rPr>
                <w:rFonts w:ascii="Arial" w:hAnsi="Arial" w:cs="Arial"/>
                <w:sz w:val="20"/>
                <w:szCs w:val="20"/>
              </w:rPr>
              <w:fldChar w:fldCharType="end"/>
            </w:r>
            <w:r w:rsidRPr="00464FE0">
              <w:rPr>
                <w:rFonts w:ascii="Arial" w:hAnsi="Arial" w:cs="Arial"/>
                <w:sz w:val="20"/>
                <w:szCs w:val="20"/>
              </w:rPr>
              <w:t>.   Whilst mortality is extremely rare, the corresponding increase</w:t>
            </w:r>
            <w:r w:rsidR="0068554C">
              <w:rPr>
                <w:rFonts w:ascii="Arial" w:hAnsi="Arial" w:cs="Arial"/>
                <w:sz w:val="20"/>
                <w:szCs w:val="20"/>
              </w:rPr>
              <w:t>s</w:t>
            </w:r>
            <w:r w:rsidRPr="00464FE0">
              <w:rPr>
                <w:rFonts w:ascii="Arial" w:hAnsi="Arial" w:cs="Arial"/>
                <w:sz w:val="20"/>
                <w:szCs w:val="20"/>
              </w:rPr>
              <w:t xml:space="preserve"> in morbidity and complications with gestation affect greater numbers.   NICE calculated that a reduction of one day in the average waiting time would save the NHS £1.6 million per year on procedure costs and treating adverse events</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7</w:t>
            </w:r>
            <w:r w:rsidRPr="00464FE0">
              <w:rPr>
                <w:rFonts w:ascii="Arial" w:hAnsi="Arial" w:cs="Arial"/>
                <w:sz w:val="20"/>
                <w:szCs w:val="20"/>
              </w:rPr>
              <w:fldChar w:fldCharType="end"/>
            </w:r>
            <w:r w:rsidRPr="00464FE0">
              <w:rPr>
                <w:rFonts w:ascii="Arial" w:hAnsi="Arial" w:cs="Arial"/>
                <w:sz w:val="20"/>
                <w:szCs w:val="20"/>
              </w:rPr>
              <w:t xml:space="preserve">.   </w:t>
            </w:r>
            <w:r w:rsidR="0068554C">
              <w:rPr>
                <w:rFonts w:ascii="Arial" w:hAnsi="Arial" w:cs="Arial"/>
                <w:sz w:val="20"/>
                <w:szCs w:val="20"/>
              </w:rPr>
              <w:t>Access to abortion</w:t>
            </w:r>
            <w:r w:rsidRPr="00464FE0">
              <w:rPr>
                <w:rFonts w:ascii="Arial" w:hAnsi="Arial" w:cs="Arial"/>
                <w:sz w:val="20"/>
                <w:szCs w:val="20"/>
              </w:rPr>
              <w:t xml:space="preserve"> is time critical not only to reduce complications</w:t>
            </w:r>
            <w:r w:rsidR="00CA325E">
              <w:rPr>
                <w:rFonts w:ascii="Arial" w:hAnsi="Arial" w:cs="Arial"/>
                <w:sz w:val="20"/>
                <w:szCs w:val="20"/>
              </w:rPr>
              <w:t>,</w:t>
            </w:r>
            <w:r w:rsidRPr="00464FE0">
              <w:rPr>
                <w:rFonts w:ascii="Arial" w:hAnsi="Arial" w:cs="Arial"/>
                <w:sz w:val="20"/>
                <w:szCs w:val="20"/>
              </w:rPr>
              <w:t xml:space="preserve"> </w:t>
            </w:r>
            <w:proofErr w:type="gramStart"/>
            <w:r w:rsidRPr="00464FE0">
              <w:rPr>
                <w:rFonts w:ascii="Arial" w:hAnsi="Arial" w:cs="Arial"/>
                <w:sz w:val="20"/>
                <w:szCs w:val="20"/>
              </w:rPr>
              <w:t>morbidity</w:t>
            </w:r>
            <w:proofErr w:type="gramEnd"/>
            <w:r w:rsidR="00CA325E">
              <w:rPr>
                <w:rFonts w:ascii="Arial" w:hAnsi="Arial" w:cs="Arial"/>
                <w:sz w:val="20"/>
                <w:szCs w:val="20"/>
              </w:rPr>
              <w:t xml:space="preserve"> and cost to the NHS</w:t>
            </w:r>
            <w:r w:rsidRPr="00464FE0">
              <w:rPr>
                <w:rFonts w:ascii="Arial" w:hAnsi="Arial" w:cs="Arial"/>
                <w:sz w:val="20"/>
                <w:szCs w:val="20"/>
              </w:rPr>
              <w:t xml:space="preserve">, but also to relieve the considerable distress that patients experience whilst waiting for an abortion.   </w:t>
            </w:r>
          </w:p>
          <w:p w14:paraId="75FF85BC" w14:textId="77777777" w:rsidR="00EB1244" w:rsidRPr="00464FE0" w:rsidRDefault="00EB1244" w:rsidP="00EB1244">
            <w:pPr>
              <w:rPr>
                <w:rFonts w:ascii="Arial" w:hAnsi="Arial" w:cs="Arial"/>
                <w:sz w:val="20"/>
                <w:szCs w:val="20"/>
              </w:rPr>
            </w:pPr>
          </w:p>
          <w:p w14:paraId="66BA7BA0" w14:textId="3340EA3A" w:rsidR="00EB1244" w:rsidRPr="00464FE0" w:rsidRDefault="00EB1244" w:rsidP="00EB1244">
            <w:pPr>
              <w:rPr>
                <w:rFonts w:ascii="Arial" w:hAnsi="Arial" w:cs="Arial"/>
                <w:sz w:val="20"/>
                <w:szCs w:val="20"/>
              </w:rPr>
            </w:pPr>
            <w:r w:rsidRPr="00464FE0">
              <w:rPr>
                <w:rFonts w:ascii="Arial" w:hAnsi="Arial" w:cs="Arial"/>
                <w:sz w:val="20"/>
                <w:szCs w:val="20"/>
              </w:rPr>
              <w:t>NICE published its guidelines on abortion care in 2019</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7</w:t>
            </w:r>
            <w:r w:rsidRPr="00464FE0">
              <w:rPr>
                <w:rFonts w:ascii="Arial" w:hAnsi="Arial" w:cs="Arial"/>
                <w:sz w:val="20"/>
                <w:szCs w:val="20"/>
              </w:rPr>
              <w:fldChar w:fldCharType="end"/>
            </w:r>
            <w:r w:rsidRPr="00464FE0">
              <w:rPr>
                <w:rFonts w:ascii="Arial" w:hAnsi="Arial" w:cs="Arial"/>
                <w:sz w:val="20"/>
                <w:szCs w:val="20"/>
              </w:rPr>
              <w:t xml:space="preserve"> and the associated quality standards in 2021</w:t>
            </w:r>
            <w:r w:rsidRPr="00464FE0">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Clinical Excellence (NICE)&lt;/Author&gt;&lt;Year&gt;2021&lt;/Year&gt;&lt;RecNum&gt;1345&lt;/RecNum&gt;&lt;DisplayText&gt;&lt;style face="superscript"&gt;8&lt;/style&gt;&lt;/DisplayText&gt;&lt;record&gt;&lt;rec-number&gt;1345&lt;/rec-number&gt;&lt;foreign-keys&gt;&lt;key app="EN" db-id="5v5xpasrytpefpe52xr5a9vvtrww9ts0p9d9" timestamp="1617308412"&gt;1345&lt;/key&gt;&lt;/foreign-keys&gt;&lt;ref-type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&lt;/author&gt;&lt;/tertiary-authors&gt;&lt;/contributors&gt;&lt;titles&gt;&lt;title&gt;Abortion care.    Quality standard&lt;/title&gt;&lt;secondary-title&gt;NICE Quality Standard&lt;/secondary-title&gt;&lt;/titles&gt;&lt;volume&gt;QS199&lt;/volume&gt;&lt;dates&gt;&lt;year&gt;2021&lt;/year&gt;&lt;pub-dates&gt;&lt;date&gt;26/01/2021&lt;/date&gt;&lt;/pub-dates&gt;&lt;/dates&gt;&lt;pub-location&gt;London&lt;/pub-location&gt;&lt;publisher&gt;NICE&lt;/publisher&gt;&lt;urls&gt;&lt;related-urls&gt;&lt;url&gt;www.nice.org.uk/guidance/qs199&lt;/url&gt;&lt;/related-urls&gt;&lt;/urls&gt;&lt;/record&gt;&lt;/Cite&gt;&lt;/EndNote&gt;</w:instrText>
            </w:r>
            <w:r w:rsidRPr="00464FE0">
              <w:rPr>
                <w:rFonts w:ascii="Arial" w:hAnsi="Arial" w:cs="Arial"/>
                <w:sz w:val="20"/>
                <w:szCs w:val="20"/>
              </w:rPr>
              <w:fldChar w:fldCharType="separate"/>
            </w:r>
            <w:r w:rsidR="003D24A4" w:rsidRPr="003D24A4">
              <w:rPr>
                <w:rFonts w:ascii="Arial" w:hAnsi="Arial" w:cs="Arial"/>
                <w:noProof/>
                <w:sz w:val="20"/>
                <w:szCs w:val="20"/>
                <w:vertAlign w:val="superscript"/>
              </w:rPr>
              <w:t>8</w:t>
            </w:r>
            <w:r w:rsidRPr="00464FE0">
              <w:rPr>
                <w:rFonts w:ascii="Arial" w:hAnsi="Arial" w:cs="Arial"/>
                <w:sz w:val="20"/>
                <w:szCs w:val="20"/>
              </w:rPr>
              <w:fldChar w:fldCharType="end"/>
            </w:r>
            <w:r w:rsidRPr="00464FE0">
              <w:rPr>
                <w:rFonts w:ascii="Arial" w:hAnsi="Arial" w:cs="Arial"/>
                <w:sz w:val="20"/>
                <w:szCs w:val="20"/>
              </w:rPr>
              <w:t xml:space="preserve">.   The key principles are those of improving access to abortion services, to ensure patients have choice and to deliver quality, cost-effective care.   The recommendations and standards include the need to ensure there is no delay for patients in accessing care, that waiting times are kept to a minimum and that patients can choose both medical and surgical options.   The guidelines emphasise that commissioners should work with providers, and that providers collaborate with each other and commissioners, to ensure that care is </w:t>
            </w:r>
            <w:proofErr w:type="gramStart"/>
            <w:r w:rsidRPr="00464FE0">
              <w:rPr>
                <w:rFonts w:ascii="Arial" w:hAnsi="Arial" w:cs="Arial"/>
                <w:sz w:val="20"/>
                <w:szCs w:val="20"/>
              </w:rPr>
              <w:t>seamless</w:t>
            </w:r>
            <w:proofErr w:type="gramEnd"/>
            <w:r w:rsidRPr="00464FE0">
              <w:rPr>
                <w:rFonts w:ascii="Arial" w:hAnsi="Arial" w:cs="Arial"/>
                <w:sz w:val="20"/>
                <w:szCs w:val="20"/>
              </w:rPr>
              <w:t xml:space="preserve"> and patients can access the care they require at a location and </w:t>
            </w:r>
            <w:r w:rsidR="00234A72">
              <w:rPr>
                <w:rFonts w:ascii="Arial" w:hAnsi="Arial" w:cs="Arial"/>
                <w:sz w:val="20"/>
                <w:szCs w:val="20"/>
              </w:rPr>
              <w:t xml:space="preserve">with a </w:t>
            </w:r>
            <w:r w:rsidRPr="00464FE0">
              <w:rPr>
                <w:rFonts w:ascii="Arial" w:hAnsi="Arial" w:cs="Arial"/>
                <w:sz w:val="20"/>
                <w:szCs w:val="20"/>
              </w:rPr>
              <w:t xml:space="preserve">provider that is appropriate for their needs.   </w:t>
            </w:r>
          </w:p>
          <w:p w14:paraId="41A1FD7B" w14:textId="77777777" w:rsidR="00AA081D" w:rsidRPr="00B72DDB" w:rsidRDefault="00AA081D" w:rsidP="00CF2CAB">
            <w:pPr>
              <w:spacing w:after="0"/>
              <w:rPr>
                <w:rFonts w:ascii="Arial" w:hAnsi="Arial" w:cs="Arial"/>
                <w:sz w:val="20"/>
              </w:rPr>
            </w:pPr>
          </w:p>
        </w:tc>
      </w:tr>
      <w:tr w:rsidR="00AA081D" w:rsidRPr="00B72DDB" w14:paraId="5EC6482C" w14:textId="77777777" w:rsidTr="00CF2CAB">
        <w:tc>
          <w:tcPr>
            <w:tcW w:w="8414" w:type="dxa"/>
            <w:shd w:val="clear" w:color="auto" w:fill="auto"/>
          </w:tcPr>
          <w:p w14:paraId="7B9A0532" w14:textId="77777777" w:rsidR="00AA081D" w:rsidRPr="00B72DDB" w:rsidRDefault="00AA081D" w:rsidP="00CF2CAB">
            <w:pPr>
              <w:spacing w:after="0" w:line="276" w:lineRule="auto"/>
              <w:rPr>
                <w:rFonts w:ascii="Arial" w:hAnsi="Arial" w:cs="Arial"/>
                <w:b/>
              </w:rPr>
            </w:pPr>
            <w:r w:rsidRPr="00B72DDB">
              <w:rPr>
                <w:rFonts w:ascii="Arial" w:hAnsi="Arial" w:cs="Arial"/>
                <w:b/>
              </w:rPr>
              <w:t>2.</w:t>
            </w:r>
            <w:r w:rsidRPr="00B72DDB">
              <w:rPr>
                <w:rFonts w:ascii="Arial" w:hAnsi="Arial" w:cs="Arial"/>
                <w:b/>
              </w:rPr>
              <w:tab/>
              <w:t>Outcomes</w:t>
            </w:r>
          </w:p>
        </w:tc>
      </w:tr>
      <w:tr w:rsidR="00AA081D" w:rsidRPr="00B72DDB" w14:paraId="563B9BC4" w14:textId="77777777" w:rsidTr="00CF2CAB">
        <w:tc>
          <w:tcPr>
            <w:tcW w:w="8414" w:type="dxa"/>
            <w:shd w:val="clear" w:color="auto" w:fill="auto"/>
          </w:tcPr>
          <w:p w14:paraId="77CBA74F" w14:textId="77777777" w:rsidR="00AA081D" w:rsidRPr="00B72DDB" w:rsidRDefault="00AA081D" w:rsidP="00CF2CAB">
            <w:pPr>
              <w:spacing w:after="0" w:line="276" w:lineRule="auto"/>
              <w:rPr>
                <w:rFonts w:ascii="Arial" w:hAnsi="Arial" w:cs="Arial"/>
                <w:b/>
                <w:sz w:val="20"/>
              </w:rPr>
            </w:pPr>
          </w:p>
          <w:p w14:paraId="5ADE6E0B" w14:textId="77777777" w:rsidR="00AA081D" w:rsidRPr="00B72DDB" w:rsidRDefault="00AA081D" w:rsidP="00CF2CAB">
            <w:pPr>
              <w:spacing w:after="0" w:line="276" w:lineRule="auto"/>
              <w:rPr>
                <w:rFonts w:ascii="Arial" w:hAnsi="Arial" w:cs="Arial"/>
                <w:b/>
                <w:sz w:val="20"/>
              </w:rPr>
            </w:pPr>
            <w:r w:rsidRPr="00B72DDB">
              <w:rPr>
                <w:rFonts w:ascii="Arial" w:hAnsi="Arial" w:cs="Arial"/>
                <w:b/>
                <w:sz w:val="20"/>
              </w:rPr>
              <w:t>2.1</w:t>
            </w:r>
            <w:r w:rsidRPr="00B72DDB">
              <w:rPr>
                <w:rFonts w:ascii="Arial" w:hAnsi="Arial" w:cs="Arial"/>
                <w:b/>
                <w:sz w:val="20"/>
              </w:rPr>
              <w:tab/>
            </w:r>
            <w:r w:rsidRPr="00B72DDB">
              <w:rPr>
                <w:rFonts w:ascii="Arial" w:hAnsi="Arial" w:cs="Arial"/>
                <w:b/>
                <w:sz w:val="20"/>
                <w:u w:val="single"/>
              </w:rPr>
              <w:t>NHS Outcomes Framework Domains &amp; Indicators</w:t>
            </w:r>
          </w:p>
          <w:p w14:paraId="22308F03" w14:textId="77777777" w:rsidR="00AA081D" w:rsidRPr="00B72DDB" w:rsidRDefault="00AA081D" w:rsidP="00CF2CAB">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Pr>
            <w:tblGrid>
              <w:gridCol w:w="1276"/>
              <w:gridCol w:w="5528"/>
              <w:gridCol w:w="641"/>
            </w:tblGrid>
            <w:tr w:rsidR="00AA081D" w:rsidRPr="00B72DDB" w14:paraId="72284863" w14:textId="77777777" w:rsidTr="00CF2CAB">
              <w:trPr>
                <w:tblHeader/>
              </w:trPr>
              <w:tc>
                <w:tcPr>
                  <w:tcW w:w="1276" w:type="dxa"/>
                </w:tcPr>
                <w:p w14:paraId="3BEB38F6"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Domain 1</w:t>
                  </w:r>
                </w:p>
              </w:tc>
              <w:tc>
                <w:tcPr>
                  <w:tcW w:w="5528" w:type="dxa"/>
                </w:tcPr>
                <w:p w14:paraId="49F50B29"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Preventing people from dying prematurely</w:t>
                  </w:r>
                </w:p>
              </w:tc>
              <w:tc>
                <w:tcPr>
                  <w:tcW w:w="641" w:type="dxa"/>
                </w:tcPr>
                <w:p w14:paraId="58B9FCE8" w14:textId="77777777" w:rsidR="00AA081D" w:rsidRPr="00B72DDB" w:rsidRDefault="00AA081D" w:rsidP="00CF2CAB">
                  <w:pPr>
                    <w:spacing w:line="276" w:lineRule="auto"/>
                    <w:rPr>
                      <w:rFonts w:ascii="Arial" w:hAnsi="Arial" w:cs="Arial"/>
                      <w:b/>
                      <w:sz w:val="20"/>
                    </w:rPr>
                  </w:pPr>
                </w:p>
              </w:tc>
            </w:tr>
            <w:tr w:rsidR="00AA081D" w:rsidRPr="00B72DDB" w14:paraId="09D1DFDE" w14:textId="77777777" w:rsidTr="00CF2CAB">
              <w:tc>
                <w:tcPr>
                  <w:tcW w:w="1276" w:type="dxa"/>
                </w:tcPr>
                <w:p w14:paraId="0E6E04B0"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Domain 2</w:t>
                  </w:r>
                </w:p>
              </w:tc>
              <w:tc>
                <w:tcPr>
                  <w:tcW w:w="5528" w:type="dxa"/>
                </w:tcPr>
                <w:p w14:paraId="2DB69E31"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Enhancing quality of life for people with long-term conditions</w:t>
                  </w:r>
                </w:p>
              </w:tc>
              <w:tc>
                <w:tcPr>
                  <w:tcW w:w="641" w:type="dxa"/>
                </w:tcPr>
                <w:p w14:paraId="51DF97DD" w14:textId="6CFDB944" w:rsidR="00AA081D" w:rsidRPr="00B72DDB" w:rsidRDefault="00AA081D" w:rsidP="00CF2CAB">
                  <w:pPr>
                    <w:spacing w:line="276" w:lineRule="auto"/>
                    <w:rPr>
                      <w:rFonts w:ascii="Arial" w:hAnsi="Arial" w:cs="Arial"/>
                      <w:b/>
                      <w:sz w:val="20"/>
                    </w:rPr>
                  </w:pPr>
                </w:p>
              </w:tc>
            </w:tr>
            <w:tr w:rsidR="00AA081D" w:rsidRPr="00B72DDB" w14:paraId="6B62908D" w14:textId="77777777" w:rsidTr="00CF2CAB">
              <w:tc>
                <w:tcPr>
                  <w:tcW w:w="1276" w:type="dxa"/>
                </w:tcPr>
                <w:p w14:paraId="5385EE50"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Domain 3</w:t>
                  </w:r>
                </w:p>
              </w:tc>
              <w:tc>
                <w:tcPr>
                  <w:tcW w:w="5528" w:type="dxa"/>
                </w:tcPr>
                <w:p w14:paraId="54144269"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Helping people to recover from episodes of ill-health or following injury</w:t>
                  </w:r>
                </w:p>
              </w:tc>
              <w:tc>
                <w:tcPr>
                  <w:tcW w:w="641" w:type="dxa"/>
                </w:tcPr>
                <w:p w14:paraId="28449DB2" w14:textId="5CB946BC" w:rsidR="00AA081D" w:rsidRPr="00B72DDB" w:rsidRDefault="00A45D7F" w:rsidP="00CF2CAB">
                  <w:pPr>
                    <w:spacing w:line="276" w:lineRule="auto"/>
                    <w:rPr>
                      <w:rFonts w:ascii="Arial" w:hAnsi="Arial" w:cs="Arial"/>
                      <w:b/>
                      <w:sz w:val="20"/>
                    </w:rPr>
                  </w:pPr>
                  <w:r>
                    <w:rPr>
                      <w:rFonts w:ascii="Arial" w:hAnsi="Arial" w:cs="Arial"/>
                      <w:b/>
                      <w:sz w:val="20"/>
                    </w:rPr>
                    <w:sym w:font="Wingdings" w:char="F0FC"/>
                  </w:r>
                </w:p>
              </w:tc>
            </w:tr>
            <w:tr w:rsidR="00AA081D" w:rsidRPr="00B72DDB" w14:paraId="18F4252F" w14:textId="77777777" w:rsidTr="00CF2CAB">
              <w:tc>
                <w:tcPr>
                  <w:tcW w:w="1276" w:type="dxa"/>
                </w:tcPr>
                <w:p w14:paraId="3F5057BA"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Domain 4</w:t>
                  </w:r>
                </w:p>
              </w:tc>
              <w:tc>
                <w:tcPr>
                  <w:tcW w:w="5528" w:type="dxa"/>
                </w:tcPr>
                <w:p w14:paraId="084240A2"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Ensuring people have a positive experience of care</w:t>
                  </w:r>
                </w:p>
              </w:tc>
              <w:tc>
                <w:tcPr>
                  <w:tcW w:w="641" w:type="dxa"/>
                </w:tcPr>
                <w:p w14:paraId="70B633F5" w14:textId="4ADB7CD4" w:rsidR="00AA081D" w:rsidRPr="00B72DDB" w:rsidRDefault="00A45D7F" w:rsidP="00CF2CAB">
                  <w:pPr>
                    <w:spacing w:line="276" w:lineRule="auto"/>
                    <w:rPr>
                      <w:rFonts w:ascii="Arial" w:hAnsi="Arial" w:cs="Arial"/>
                      <w:b/>
                      <w:sz w:val="20"/>
                    </w:rPr>
                  </w:pPr>
                  <w:r>
                    <w:rPr>
                      <w:rFonts w:ascii="Arial" w:hAnsi="Arial" w:cs="Arial"/>
                      <w:b/>
                      <w:sz w:val="20"/>
                    </w:rPr>
                    <w:sym w:font="Wingdings" w:char="F0FC"/>
                  </w:r>
                </w:p>
              </w:tc>
            </w:tr>
            <w:tr w:rsidR="00AA081D" w:rsidRPr="00B72DDB" w14:paraId="7B55BDEC" w14:textId="77777777" w:rsidTr="00CF2CAB">
              <w:tc>
                <w:tcPr>
                  <w:tcW w:w="1276" w:type="dxa"/>
                </w:tcPr>
                <w:p w14:paraId="69433431"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Domain 5</w:t>
                  </w:r>
                </w:p>
              </w:tc>
              <w:tc>
                <w:tcPr>
                  <w:tcW w:w="5528" w:type="dxa"/>
                </w:tcPr>
                <w:p w14:paraId="52363DE0" w14:textId="77777777" w:rsidR="00AA081D" w:rsidRPr="00B72DDB" w:rsidRDefault="00AA081D" w:rsidP="00CF2CAB">
                  <w:pPr>
                    <w:spacing w:line="276" w:lineRule="auto"/>
                    <w:rPr>
                      <w:rFonts w:ascii="Arial" w:hAnsi="Arial" w:cs="Arial"/>
                      <w:b/>
                      <w:sz w:val="20"/>
                    </w:rPr>
                  </w:pPr>
                  <w:r w:rsidRPr="00B72DDB">
                    <w:rPr>
                      <w:rFonts w:ascii="Arial" w:hAnsi="Arial" w:cs="Arial"/>
                      <w:b/>
                      <w:sz w:val="20"/>
                    </w:rPr>
                    <w:t>Treating and caring for people in safe environment and protecting them from avoidable harm</w:t>
                  </w:r>
                </w:p>
              </w:tc>
              <w:tc>
                <w:tcPr>
                  <w:tcW w:w="641" w:type="dxa"/>
                </w:tcPr>
                <w:p w14:paraId="05F0A0CE" w14:textId="6150A562" w:rsidR="00AA081D" w:rsidRPr="00B72DDB" w:rsidRDefault="00A45D7F" w:rsidP="00CF2CAB">
                  <w:pPr>
                    <w:spacing w:line="276" w:lineRule="auto"/>
                    <w:rPr>
                      <w:rFonts w:ascii="Arial" w:hAnsi="Arial" w:cs="Arial"/>
                      <w:b/>
                      <w:sz w:val="20"/>
                    </w:rPr>
                  </w:pPr>
                  <w:r>
                    <w:rPr>
                      <w:rFonts w:ascii="Arial" w:hAnsi="Arial" w:cs="Arial"/>
                      <w:b/>
                      <w:sz w:val="20"/>
                    </w:rPr>
                    <w:sym w:font="Wingdings" w:char="F0FC"/>
                  </w:r>
                </w:p>
              </w:tc>
            </w:tr>
          </w:tbl>
          <w:p w14:paraId="236404B1" w14:textId="77777777" w:rsidR="00AA081D" w:rsidRPr="00B72DDB" w:rsidRDefault="00AA081D" w:rsidP="00CF2CAB">
            <w:pPr>
              <w:spacing w:after="0" w:line="276" w:lineRule="auto"/>
              <w:rPr>
                <w:rFonts w:ascii="Arial" w:hAnsi="Arial" w:cs="Arial"/>
                <w:b/>
                <w:sz w:val="20"/>
              </w:rPr>
            </w:pPr>
          </w:p>
          <w:p w14:paraId="2FB1E219" w14:textId="56C59A0E" w:rsidR="00AA081D" w:rsidRPr="00B72DDB" w:rsidRDefault="00AA081D" w:rsidP="00EC4C69">
            <w:pPr>
              <w:spacing w:after="0" w:line="276" w:lineRule="auto"/>
              <w:rPr>
                <w:rFonts w:ascii="Arial" w:hAnsi="Arial" w:cs="Arial"/>
                <w:b/>
                <w:sz w:val="20"/>
              </w:rPr>
            </w:pPr>
          </w:p>
        </w:tc>
      </w:tr>
      <w:tr w:rsidR="00AA081D" w:rsidRPr="00B72DDB" w14:paraId="1CE273F5" w14:textId="77777777" w:rsidTr="00CF2CAB">
        <w:tc>
          <w:tcPr>
            <w:tcW w:w="8414" w:type="dxa"/>
            <w:shd w:val="clear" w:color="auto" w:fill="auto"/>
          </w:tcPr>
          <w:p w14:paraId="47D3A15E" w14:textId="77777777" w:rsidR="00AA081D" w:rsidRPr="00B72DDB" w:rsidRDefault="00AA081D" w:rsidP="00CF2CAB">
            <w:pPr>
              <w:spacing w:after="0" w:line="276" w:lineRule="auto"/>
              <w:rPr>
                <w:rFonts w:ascii="Arial" w:hAnsi="Arial" w:cs="Arial"/>
                <w:b/>
              </w:rPr>
            </w:pPr>
            <w:r w:rsidRPr="00B72DDB">
              <w:rPr>
                <w:rFonts w:ascii="Arial" w:hAnsi="Arial" w:cs="Arial"/>
                <w:b/>
              </w:rPr>
              <w:lastRenderedPageBreak/>
              <w:t>3.</w:t>
            </w:r>
            <w:r w:rsidRPr="00B72DDB">
              <w:rPr>
                <w:rFonts w:ascii="Arial" w:hAnsi="Arial" w:cs="Arial"/>
                <w:b/>
              </w:rPr>
              <w:tab/>
              <w:t>Scope</w:t>
            </w:r>
          </w:p>
        </w:tc>
      </w:tr>
      <w:tr w:rsidR="00AA081D" w:rsidRPr="00B72DDB" w14:paraId="0C838501" w14:textId="77777777" w:rsidTr="00CF2CAB">
        <w:tc>
          <w:tcPr>
            <w:tcW w:w="8414" w:type="dxa"/>
            <w:shd w:val="clear" w:color="auto" w:fill="auto"/>
          </w:tcPr>
          <w:p w14:paraId="36874B8E" w14:textId="77777777" w:rsidR="00AA081D" w:rsidRPr="00B72DDB" w:rsidRDefault="00AA081D" w:rsidP="00CF2CAB">
            <w:pPr>
              <w:spacing w:after="0"/>
              <w:rPr>
                <w:rFonts w:ascii="Arial" w:hAnsi="Arial" w:cs="Arial"/>
                <w:sz w:val="20"/>
              </w:rPr>
            </w:pPr>
          </w:p>
          <w:p w14:paraId="7F6A6059" w14:textId="77777777" w:rsidR="00AA081D" w:rsidRPr="00B72DDB" w:rsidRDefault="00AA081D" w:rsidP="00CF2CAB">
            <w:pPr>
              <w:spacing w:after="0"/>
              <w:rPr>
                <w:rFonts w:ascii="Arial" w:hAnsi="Arial" w:cs="Arial"/>
                <w:b/>
                <w:sz w:val="20"/>
              </w:rPr>
            </w:pPr>
            <w:r w:rsidRPr="00B72DDB">
              <w:rPr>
                <w:rFonts w:ascii="Arial" w:hAnsi="Arial" w:cs="Arial"/>
                <w:b/>
                <w:sz w:val="20"/>
              </w:rPr>
              <w:t>3.1</w:t>
            </w:r>
            <w:r w:rsidRPr="00B72DDB">
              <w:rPr>
                <w:rFonts w:ascii="Arial" w:hAnsi="Arial" w:cs="Arial"/>
                <w:b/>
                <w:sz w:val="20"/>
              </w:rPr>
              <w:tab/>
              <w:t>Aims and objectives of service</w:t>
            </w:r>
          </w:p>
          <w:p w14:paraId="58707EA4" w14:textId="05E9EAA1"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The specification should align with the principles set out by NICE</w:t>
            </w:r>
            <w:r w:rsidRPr="003D39E5">
              <w:rPr>
                <w:rFonts w:ascii="Arial" w:eastAsia="Times New Roman" w:hAnsi="Arial" w:cs="Arial"/>
                <w:sz w:val="20"/>
                <w:szCs w:val="20"/>
                <w:lang w:eastAsia="en-US"/>
              </w:rPr>
              <w:fldChar w:fldCharType="begin">
                <w:fldData xml:space="preserve">PEVuZE5vdGU+PENpdGU+PEF1dGhvcj5OYXRpb25hbCBJbnN0aXR1dGUgZm9yIENsaW5pY2FsIEV4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</w:fldData>
              </w:fldChar>
            </w:r>
            <w:r w:rsidR="003D24A4">
              <w:rPr>
                <w:rFonts w:ascii="Arial" w:eastAsia="Times New Roman" w:hAnsi="Arial" w:cs="Arial"/>
                <w:sz w:val="20"/>
                <w:szCs w:val="20"/>
                <w:lang w:eastAsia="en-US"/>
              </w:rPr>
              <w:instrText xml:space="preserve"> ADDIN EN.CITE </w:instrText>
            </w:r>
            <w:r w:rsidR="003D24A4">
              <w:rPr>
                <w:rFonts w:ascii="Arial" w:eastAsia="Times New Roman" w:hAnsi="Arial" w:cs="Arial"/>
                <w:sz w:val="20"/>
                <w:szCs w:val="20"/>
                <w:lang w:eastAsia="en-US"/>
              </w:rPr>
              <w:fldChar w:fldCharType="begin">
                <w:fldData xml:space="preserve">PEVuZE5vdGU+PENpdGU+PEF1dGhvcj5OYXRpb25hbCBJbnN0aXR1dGUgZm9yIENsaW5pY2FsIEV4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</w:fldData>
              </w:fldChar>
            </w:r>
            <w:r w:rsidR="003D24A4">
              <w:rPr>
                <w:rFonts w:ascii="Arial" w:eastAsia="Times New Roman" w:hAnsi="Arial" w:cs="Arial"/>
                <w:sz w:val="20"/>
                <w:szCs w:val="20"/>
                <w:lang w:eastAsia="en-US"/>
              </w:rPr>
              <w:instrText xml:space="preserve"> ADDIN EN.CITE.DATA </w:instrText>
            </w:r>
            <w:r w:rsidR="003D24A4">
              <w:rPr>
                <w:rFonts w:ascii="Arial" w:eastAsia="Times New Roman" w:hAnsi="Arial" w:cs="Arial"/>
                <w:sz w:val="20"/>
                <w:szCs w:val="20"/>
                <w:lang w:eastAsia="en-US"/>
              </w:rPr>
            </w:r>
            <w:r w:rsidR="003D24A4">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7 8</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xml:space="preserve"> – that services offer evidence-based, cost-effective care that follow the core aims of:   </w:t>
            </w:r>
          </w:p>
          <w:p w14:paraId="6EB73E6E" w14:textId="77777777"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Improving access</w:t>
            </w:r>
          </w:p>
          <w:p w14:paraId="06E2EE89" w14:textId="473A90B0"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Minim</w:t>
            </w:r>
            <w:r w:rsidR="00234A72">
              <w:rPr>
                <w:rFonts w:ascii="Arial" w:eastAsia="Times New Roman" w:hAnsi="Arial" w:cs="Arial"/>
                <w:sz w:val="20"/>
                <w:szCs w:val="20"/>
                <w:lang w:eastAsia="en-US"/>
              </w:rPr>
              <w:t>ising</w:t>
            </w:r>
            <w:r w:rsidRPr="003D39E5">
              <w:rPr>
                <w:rFonts w:ascii="Arial" w:eastAsia="Times New Roman" w:hAnsi="Arial" w:cs="Arial"/>
                <w:sz w:val="20"/>
                <w:szCs w:val="20"/>
                <w:lang w:eastAsia="en-US"/>
              </w:rPr>
              <w:t xml:space="preserve"> waiting times with no unnecessary delay</w:t>
            </w:r>
          </w:p>
          <w:p w14:paraId="4AE5B8E3" w14:textId="4BD7BA7B" w:rsidR="003D39E5" w:rsidRPr="003D39E5" w:rsidRDefault="00234A72" w:rsidP="003D39E5">
            <w:pPr>
              <w:pStyle w:val="ListParagraph"/>
              <w:numPr>
                <w:ilvl w:val="1"/>
                <w:numId w:val="16"/>
              </w:numPr>
              <w:spacing w:line="259" w:lineRule="auto"/>
              <w:rPr>
                <w:rFonts w:ascii="Arial" w:eastAsia="Times New Roman" w:hAnsi="Arial" w:cs="Arial"/>
                <w:sz w:val="20"/>
                <w:szCs w:val="20"/>
                <w:lang w:eastAsia="en-US"/>
              </w:rPr>
            </w:pPr>
            <w:r>
              <w:rPr>
                <w:rFonts w:ascii="Arial" w:eastAsia="Times New Roman" w:hAnsi="Arial" w:cs="Arial"/>
                <w:sz w:val="20"/>
                <w:szCs w:val="20"/>
                <w:lang w:eastAsia="en-US"/>
              </w:rPr>
              <w:t>Giving c</w:t>
            </w:r>
            <w:r w:rsidR="003D39E5" w:rsidRPr="003D39E5">
              <w:rPr>
                <w:rFonts w:ascii="Arial" w:eastAsia="Times New Roman" w:hAnsi="Arial" w:cs="Arial"/>
                <w:sz w:val="20"/>
                <w:szCs w:val="20"/>
                <w:lang w:eastAsia="en-US"/>
              </w:rPr>
              <w:t>hoice of procedure &amp; location</w:t>
            </w:r>
          </w:p>
          <w:p w14:paraId="69F2C25D" w14:textId="5AE9FEDA" w:rsidR="003D39E5" w:rsidRPr="003D39E5" w:rsidRDefault="00234A72" w:rsidP="003D39E5">
            <w:pPr>
              <w:pStyle w:val="ListParagraph"/>
              <w:numPr>
                <w:ilvl w:val="1"/>
                <w:numId w:val="16"/>
              </w:numPr>
              <w:spacing w:line="259" w:lineRule="auto"/>
              <w:rPr>
                <w:rFonts w:ascii="Arial" w:eastAsia="Times New Roman" w:hAnsi="Arial" w:cs="Arial"/>
                <w:sz w:val="20"/>
                <w:szCs w:val="20"/>
                <w:lang w:eastAsia="en-US"/>
              </w:rPr>
            </w:pPr>
            <w:r>
              <w:rPr>
                <w:rFonts w:ascii="Arial" w:eastAsia="Times New Roman" w:hAnsi="Arial" w:cs="Arial"/>
                <w:sz w:val="20"/>
                <w:szCs w:val="20"/>
                <w:lang w:eastAsia="en-US"/>
              </w:rPr>
              <w:t>Ensuring p</w:t>
            </w:r>
            <w:r w:rsidR="003D39E5" w:rsidRPr="003D39E5">
              <w:rPr>
                <w:rFonts w:ascii="Arial" w:eastAsia="Times New Roman" w:hAnsi="Arial" w:cs="Arial"/>
                <w:sz w:val="20"/>
                <w:szCs w:val="20"/>
                <w:lang w:eastAsia="en-US"/>
              </w:rPr>
              <w:t>rivacy and convenience</w:t>
            </w:r>
          </w:p>
          <w:p w14:paraId="21176B30" w14:textId="77777777"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Reducing stigma</w:t>
            </w:r>
          </w:p>
          <w:p w14:paraId="1A77DE84" w14:textId="30013525" w:rsidR="003D39E5" w:rsidRPr="003D39E5" w:rsidRDefault="00234A72" w:rsidP="003D39E5">
            <w:pPr>
              <w:pStyle w:val="ListParagraph"/>
              <w:numPr>
                <w:ilvl w:val="1"/>
                <w:numId w:val="16"/>
              </w:numPr>
              <w:spacing w:line="259" w:lineRule="auto"/>
              <w:rPr>
                <w:rFonts w:ascii="Arial" w:eastAsia="Times New Roman" w:hAnsi="Arial" w:cs="Arial"/>
                <w:sz w:val="20"/>
                <w:szCs w:val="20"/>
                <w:lang w:eastAsia="en-US"/>
              </w:rPr>
            </w:pPr>
            <w:r>
              <w:rPr>
                <w:rFonts w:ascii="Arial" w:eastAsia="Times New Roman" w:hAnsi="Arial" w:cs="Arial"/>
                <w:sz w:val="20"/>
                <w:szCs w:val="20"/>
                <w:lang w:eastAsia="en-US"/>
              </w:rPr>
              <w:t>Following e</w:t>
            </w:r>
            <w:r w:rsidR="003D39E5" w:rsidRPr="003D39E5">
              <w:rPr>
                <w:rFonts w:ascii="Arial" w:eastAsia="Times New Roman" w:hAnsi="Arial" w:cs="Arial"/>
                <w:sz w:val="20"/>
                <w:szCs w:val="20"/>
                <w:lang w:eastAsia="en-US"/>
              </w:rPr>
              <w:t>vidence-based pathways that deliver safe and effective care</w:t>
            </w:r>
            <w:r w:rsidR="003D39E5" w:rsidRPr="003D39E5">
              <w:rPr>
                <w:rFonts w:ascii="Arial" w:eastAsia="Times New Roman" w:hAnsi="Arial" w:cs="Arial"/>
                <w:sz w:val="20"/>
                <w:szCs w:val="20"/>
                <w:lang w:eastAsia="en-US"/>
              </w:rPr>
              <w:br/>
            </w:r>
          </w:p>
          <w:p w14:paraId="03A02BC6" w14:textId="0CCE265A"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 xml:space="preserve">Patients should expect services to be provided as close to home as they would </w:t>
            </w:r>
            <w:r w:rsidR="00234A72">
              <w:rPr>
                <w:rFonts w:ascii="Arial" w:eastAsia="Times New Roman" w:hAnsi="Arial" w:cs="Arial"/>
                <w:sz w:val="20"/>
                <w:szCs w:val="20"/>
                <w:lang w:eastAsia="en-US"/>
              </w:rPr>
              <w:t xml:space="preserve">be </w:t>
            </w:r>
            <w:r w:rsidRPr="003D39E5">
              <w:rPr>
                <w:rFonts w:ascii="Arial" w:eastAsia="Times New Roman" w:hAnsi="Arial" w:cs="Arial"/>
                <w:sz w:val="20"/>
                <w:szCs w:val="20"/>
                <w:lang w:eastAsia="en-US"/>
              </w:rPr>
              <w:t>when accessing other pregnancy services such as for miscarriage or obstetric care.   The principle should be that core abortion services (early medical abortion and surgical abortion up to 14 weeks gestation) are managed across the same population footprint that is served by the nearest NHS Trust offering gynaecology care, with more complex care (</w:t>
            </w:r>
            <w:proofErr w:type="gramStart"/>
            <w:r w:rsidRPr="003D39E5">
              <w:rPr>
                <w:rFonts w:ascii="Arial" w:eastAsia="Times New Roman" w:hAnsi="Arial" w:cs="Arial"/>
                <w:sz w:val="20"/>
                <w:szCs w:val="20"/>
                <w:lang w:eastAsia="en-US"/>
              </w:rPr>
              <w:t>e.g.</w:t>
            </w:r>
            <w:proofErr w:type="gramEnd"/>
            <w:r w:rsidRPr="003D39E5">
              <w:rPr>
                <w:rFonts w:ascii="Arial" w:eastAsia="Times New Roman" w:hAnsi="Arial" w:cs="Arial"/>
                <w:sz w:val="20"/>
                <w:szCs w:val="20"/>
                <w:lang w:eastAsia="en-US"/>
              </w:rPr>
              <w:t xml:space="preserve"> later gestations or co-morbidities) being delivered by regional or, in the most complex cases, national centres.   </w:t>
            </w:r>
            <w:r w:rsidRPr="003D39E5">
              <w:rPr>
                <w:rFonts w:ascii="Arial" w:eastAsia="Times New Roman" w:hAnsi="Arial" w:cs="Arial"/>
                <w:sz w:val="20"/>
                <w:szCs w:val="20"/>
                <w:lang w:eastAsia="en-US"/>
              </w:rPr>
              <w:br/>
            </w:r>
          </w:p>
          <w:p w14:paraId="32BBF8C9" w14:textId="0A43D7CB"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Adherence to the principles of both the NHS Choice Framework</w:t>
            </w:r>
            <w:r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&lt;EndNote&gt;&lt;Cite&gt;&lt;Author&gt;Department of Health &amp;amp; Social Care (DHSC)&lt;/Author&gt;&lt;Year&gt;2021&lt;/Year&gt;&lt;RecNum&gt;1429&lt;/RecNum&gt;&lt;DisplayText&gt;&lt;style face="superscript"&gt;9&lt;/style&gt;&lt;/DisplayText&gt;&lt;record&gt;&lt;rec-number&gt;1429&lt;/rec-number&gt;&lt;foreign-keys&gt;&lt;key app="EN" db-id="5v5xpasrytpefpe52xr5a9vvtrww9ts0p9d9" timestamp="1637528289"&gt;1429&lt;/key&gt;&lt;/foreign-keys&gt;&lt;ref-type name="Government Document"&gt;46&lt;/ref-type&gt;&lt;contributors&gt;&lt;authors&gt;&lt;author&gt;Department of Health &amp;amp; Social Care (DHSC), &lt;/author&gt;&lt;/authors&gt;&lt;secondary-authors&gt;&lt;author&gt;Department of Health &amp;amp; Social Care (DHSC), &lt;/author&gt;&lt;/secondary-authors&gt;&lt;/contributors&gt;&lt;titles&gt;&lt;title&gt;The NHS Choice Framework: what choices are available to me in the NHS?&lt;/title&gt;&lt;/titles&gt;&lt;dates&gt;&lt;year&gt;2021&lt;/year&gt;&lt;/dates&gt;&lt;pub-location&gt;London&lt;/pub-location&gt;&lt;publisher&gt;DHSC&lt;/publisher&gt;&lt;urls&gt;&lt;related-urls&gt;&lt;url&gt;https://www.gov.uk/government/publications/the-nhs-choice-framework/the-nhs-choice-framework-what-choices-are-available-to-me-in-the-nhs&lt;/url&gt;&lt;/related-urls&gt;&lt;/urls&gt;&lt;/record&gt;&lt;/Cite&gt;&lt;/EndNote&gt;</w:instrText>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9</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xml:space="preserve"> and NHS payment system</w:t>
            </w:r>
            <w:r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&lt;EndNote&gt;&lt;Cite&gt;&lt;Author&gt;NHS England (NHSE)&lt;/Author&gt;&lt;Year&gt;2022&lt;/Year&gt;&lt;RecNum&gt;1492&lt;/RecNum&gt;&lt;DisplayText&gt;&lt;style face="superscript"&gt;10&lt;/style&gt;&lt;/DisplayText&gt;&lt;record&gt;&lt;rec-number&gt;1492&lt;/rec-number&gt;&lt;foreign-keys&gt;&lt;key app="EN" db-id="5v5xpasrytpefpe52xr5a9vvtrww9ts0p9d9" timestamp="1661775235"&gt;1492&lt;/key&gt;&lt;/foreign-keys&gt;&lt;ref-type name="Government Document"&gt;46&lt;/ref-type&gt;&lt;contributors&gt;&lt;authors&gt;&lt;author&gt;NHS England (NHSE), &lt;/author&gt;&lt;/authors&gt;&lt;/contributors&gt;&lt;titles&gt;&lt;title&gt;2022/23 National Tariff Payment System&lt;/title&gt;&lt;/titles&gt;&lt;dates&gt;&lt;year&gt;2022&lt;/year&gt;&lt;/dates&gt;&lt;pub-location&gt;London&lt;/pub-location&gt;&lt;publisher&gt;NHSE&lt;/publisher&gt;&lt;urls&gt;&lt;related-urls&gt;&lt;url&gt;https://www.england.nhs.uk/wp-content/uploads/2020/11/21-22-National-tariff-payment-system.pdf&lt;/url&gt;&lt;/related-urls&gt;&lt;/urls&gt;&lt;/record&gt;&lt;/Cite&gt;&lt;/EndNote&gt;</w:instrText>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10</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xml:space="preserve"> is essential to ensure sustainability and resilience of this essential time-sensitive healthcare service.   </w:t>
            </w:r>
            <w:r w:rsidRPr="003D39E5">
              <w:rPr>
                <w:rFonts w:ascii="Arial" w:eastAsia="Times New Roman" w:hAnsi="Arial" w:cs="Arial"/>
                <w:sz w:val="20"/>
                <w:szCs w:val="20"/>
                <w:lang w:eastAsia="en-US"/>
              </w:rPr>
              <w:br/>
            </w:r>
          </w:p>
          <w:p w14:paraId="70441726" w14:textId="30EDDADD"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 xml:space="preserve">Patients needing an abortion are the same population as those seeking contraception, miscarriage care, booking for obstetric care etc., so the same quality principles should be applied.   Service specifications should not stipulate additional requirements for abortion patients if those requirements are not routinely required for other services being offered to the same populations.   Specifications should not be subject to historic prejudices that result in abortion patients </w:t>
            </w:r>
            <w:r w:rsidR="00CA325E">
              <w:rPr>
                <w:rFonts w:ascii="Arial" w:eastAsia="Times New Roman" w:hAnsi="Arial" w:cs="Arial"/>
                <w:sz w:val="20"/>
                <w:szCs w:val="20"/>
                <w:lang w:eastAsia="en-US"/>
              </w:rPr>
              <w:t>becom</w:t>
            </w:r>
            <w:r w:rsidRPr="003D39E5">
              <w:rPr>
                <w:rFonts w:ascii="Arial" w:eastAsia="Times New Roman" w:hAnsi="Arial" w:cs="Arial"/>
                <w:sz w:val="20"/>
                <w:szCs w:val="20"/>
                <w:lang w:eastAsia="en-US"/>
              </w:rPr>
              <w:t xml:space="preserve">ing judged and stigmatised.   </w:t>
            </w:r>
            <w:r w:rsidRPr="003D39E5">
              <w:rPr>
                <w:rFonts w:ascii="Arial" w:eastAsia="Times New Roman" w:hAnsi="Arial" w:cs="Arial"/>
                <w:sz w:val="20"/>
                <w:szCs w:val="20"/>
                <w:lang w:eastAsia="en-US"/>
              </w:rPr>
              <w:br/>
            </w:r>
          </w:p>
          <w:p w14:paraId="7F390EBA" w14:textId="77777777"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 xml:space="preserve">All providers are registered by the relevant independent healthcare regulators (CQC in England, HIW in Wales) and are accountable to them for delivery of care to Fundamental Standards (CQC) and </w:t>
            </w:r>
            <w:r w:rsidRPr="003D39E5">
              <w:rPr>
                <w:rFonts w:ascii="Arial" w:hAnsi="Arial" w:cs="Arial"/>
                <w:sz w:val="20"/>
                <w:szCs w:val="20"/>
              </w:rPr>
              <w:t>Health and Care Standards (HIW)</w:t>
            </w:r>
            <w:r w:rsidRPr="003D39E5">
              <w:rPr>
                <w:rFonts w:ascii="Arial" w:eastAsia="Times New Roman" w:hAnsi="Arial" w:cs="Arial"/>
                <w:sz w:val="20"/>
                <w:szCs w:val="20"/>
                <w:lang w:eastAsia="en-US"/>
              </w:rPr>
              <w:t xml:space="preserve">.   There is no need to repeat the core standards required by CQC and HIW of all healthcare providers – doing so conveys the impression that the providers are not regulated, </w:t>
            </w:r>
            <w:proofErr w:type="gramStart"/>
            <w:r w:rsidRPr="003D39E5">
              <w:rPr>
                <w:rFonts w:ascii="Arial" w:eastAsia="Times New Roman" w:hAnsi="Arial" w:cs="Arial"/>
                <w:sz w:val="20"/>
                <w:szCs w:val="20"/>
                <w:lang w:eastAsia="en-US"/>
              </w:rPr>
              <w:t>and also</w:t>
            </w:r>
            <w:proofErr w:type="gramEnd"/>
            <w:r w:rsidRPr="003D39E5">
              <w:rPr>
                <w:rFonts w:ascii="Arial" w:eastAsia="Times New Roman" w:hAnsi="Arial" w:cs="Arial"/>
                <w:sz w:val="20"/>
                <w:szCs w:val="20"/>
                <w:lang w:eastAsia="en-US"/>
              </w:rPr>
              <w:t xml:space="preserve"> undermines the role of the regulators.   </w:t>
            </w:r>
            <w:r w:rsidRPr="003D39E5">
              <w:rPr>
                <w:rFonts w:ascii="Arial" w:eastAsia="Times New Roman" w:hAnsi="Arial" w:cs="Arial"/>
                <w:sz w:val="20"/>
                <w:szCs w:val="20"/>
                <w:lang w:eastAsia="en-US"/>
              </w:rPr>
              <w:br/>
            </w:r>
          </w:p>
          <w:p w14:paraId="4AF6F493" w14:textId="2D236C87"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Commissioning in England should follow the principles set out in the NHS Constitution</w:t>
            </w:r>
            <w:r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&lt;EndNote&gt;&lt;Cite&gt;&lt;Author&gt;Department of Health &amp;amp; Social Care (DHSC)&lt;/Author&gt;&lt;Year&gt;2021&lt;/Year&gt;&lt;RecNum&gt;1428&lt;/RecNum&gt;&lt;DisplayText&gt;&lt;style face="superscript"&gt;11&lt;/style&gt;&lt;/DisplayText&gt;&lt;record&gt;&lt;rec-number&gt;1428&lt;/rec-number&gt;&lt;foreign-keys&gt;&lt;key app="EN" db-id="5v5xpasrytpefpe52xr5a9vvtrww9ts0p9d9" timestamp="1637528127"&gt;1428&lt;/key&gt;&lt;/foreign-keys&gt;&lt;ref-type name="Government Document"&gt;46&lt;/ref-type&gt;&lt;contributors&gt;&lt;authors&gt;&lt;author&gt;Department of Health &amp;amp; Social Care (DHSC), &lt;/author&gt;&lt;/authors&gt;&lt;secondary-authors&gt;&lt;author&gt;Department of Health &amp;amp; Social Care (DHSC), &lt;/author&gt;&lt;/secondary-authors&gt;&lt;/contributors&gt;&lt;titles&gt;&lt;title&gt;Handbook to the NHS Constitution for England&lt;/title&gt;&lt;/titles&gt;&lt;dates&gt;&lt;year&gt;2021&lt;/year&gt;&lt;/dates&gt;&lt;pub-location&gt;London&lt;/pub-location&gt;&lt;publisher&gt;DHSC, PHE&lt;/publisher&gt;&lt;urls&gt;&lt;related-urls&gt;&lt;url&gt;https://www.gov.uk/government/publications/supplements-to-the-nhs-constitution-for-england/the-handbook-to-the-nhs-constitution-for-england&lt;/url&gt;&lt;/related-urls&gt;&lt;/urls&gt;&lt;/record&gt;&lt;/Cite&gt;&lt;/EndNote&gt;</w:instrText>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11</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xml:space="preserve"> and NHS Choice Framework</w:t>
            </w:r>
            <w:r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&lt;EndNote&gt;&lt;Cite&gt;&lt;Author&gt;Department of Health &amp;amp; Social Care (DHSC)&lt;/Author&gt;&lt;Year&gt;2021&lt;/Year&gt;&lt;RecNum&gt;1429&lt;/RecNum&gt;&lt;DisplayText&gt;&lt;style face="superscript"&gt;9&lt;/style&gt;&lt;/DisplayText&gt;&lt;record&gt;&lt;rec-number&gt;1429&lt;/rec-number&gt;&lt;foreign-keys&gt;&lt;key app="EN" db-id="5v5xpasrytpefpe52xr5a9vvtrww9ts0p9d9" timestamp="1637528289"&gt;1429&lt;/key&gt;&lt;/foreign-keys&gt;&lt;ref-type name="Government Document"&gt;46&lt;/ref-type&gt;&lt;contributors&gt;&lt;authors&gt;&lt;author&gt;Department of Health &amp;amp; Social Care (DHSC), &lt;/author&gt;&lt;/authors&gt;&lt;secondary-authors&gt;&lt;author&gt;Department of Health &amp;amp; Social Care (DHSC), &lt;/author&gt;&lt;/secondary-authors&gt;&lt;/contributors&gt;&lt;titles&gt;&lt;title&gt;The NHS Choice Framework: what choices are available to me in the NHS?&lt;/title&gt;&lt;/titles&gt;&lt;dates&gt;&lt;year&gt;2021&lt;/year&gt;&lt;/dates&gt;&lt;pub-location&gt;London&lt;/pub-location&gt;&lt;publisher&gt;DHSC&lt;/publisher&gt;&lt;urls&gt;&lt;related-urls&gt;&lt;url&gt;https://www.gov.uk/government/publications/the-nhs-choice-framework/the-nhs-choice-framework-what-choices-are-available-to-me-in-the-nhs&lt;/url&gt;&lt;/related-urls&gt;&lt;/urls&gt;&lt;/record&gt;&lt;/Cite&gt;&lt;/EndNote&gt;</w:instrText>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9</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xml:space="preserve">.   Patients should not be restricted in their choice of provider, and providers must ensure patients can receive the full range of services and must not “cherry-pick” cases </w:t>
            </w:r>
            <w:proofErr w:type="gramStart"/>
            <w:r w:rsidRPr="003D39E5">
              <w:rPr>
                <w:rFonts w:ascii="Arial" w:eastAsia="Times New Roman" w:hAnsi="Arial" w:cs="Arial"/>
                <w:sz w:val="20"/>
                <w:szCs w:val="20"/>
                <w:lang w:eastAsia="en-US"/>
              </w:rPr>
              <w:t>so as to</w:t>
            </w:r>
            <w:proofErr w:type="gramEnd"/>
            <w:r w:rsidRPr="003D39E5">
              <w:rPr>
                <w:rFonts w:ascii="Arial" w:eastAsia="Times New Roman" w:hAnsi="Arial" w:cs="Arial"/>
                <w:sz w:val="20"/>
                <w:szCs w:val="20"/>
                <w:lang w:eastAsia="en-US"/>
              </w:rPr>
              <w:t xml:space="preserve"> undermine local services.   Where a provider does not provide a particular service within an ICS / Health Board area, the patient </w:t>
            </w:r>
            <w:r w:rsidR="00234A72">
              <w:rPr>
                <w:rFonts w:ascii="Arial" w:eastAsia="Times New Roman" w:hAnsi="Arial" w:cs="Arial"/>
                <w:sz w:val="20"/>
                <w:szCs w:val="20"/>
                <w:lang w:eastAsia="en-US"/>
              </w:rPr>
              <w:t xml:space="preserve">must be informed </w:t>
            </w:r>
            <w:r w:rsidRPr="003D39E5">
              <w:rPr>
                <w:rFonts w:ascii="Arial" w:eastAsia="Times New Roman" w:hAnsi="Arial" w:cs="Arial"/>
                <w:sz w:val="20"/>
                <w:szCs w:val="20"/>
                <w:lang w:eastAsia="en-US"/>
              </w:rPr>
              <w:t xml:space="preserve">that they may need to travel to access this type of care and </w:t>
            </w:r>
            <w:r w:rsidR="00234A72">
              <w:rPr>
                <w:rFonts w:ascii="Arial" w:eastAsia="Times New Roman" w:hAnsi="Arial" w:cs="Arial"/>
                <w:sz w:val="20"/>
                <w:szCs w:val="20"/>
                <w:lang w:eastAsia="en-US"/>
              </w:rPr>
              <w:t xml:space="preserve">about </w:t>
            </w:r>
            <w:r w:rsidRPr="003D39E5">
              <w:rPr>
                <w:rFonts w:ascii="Arial" w:eastAsia="Times New Roman" w:hAnsi="Arial" w:cs="Arial"/>
                <w:sz w:val="20"/>
                <w:szCs w:val="20"/>
                <w:lang w:eastAsia="en-US"/>
              </w:rPr>
              <w:t xml:space="preserve">all the alternative choices available locally.   Providers should act collaboratively to ensure care pathways are seamless, and always put the patient’s interests first by directing them to services that best fit their needs.   </w:t>
            </w:r>
            <w:r w:rsidRPr="003D39E5">
              <w:rPr>
                <w:rFonts w:ascii="Arial" w:eastAsia="Times New Roman" w:hAnsi="Arial" w:cs="Arial"/>
                <w:sz w:val="20"/>
                <w:szCs w:val="20"/>
                <w:lang w:eastAsia="en-US"/>
              </w:rPr>
              <w:br/>
            </w:r>
          </w:p>
          <w:p w14:paraId="7F1180BE" w14:textId="46991626" w:rsidR="003D39E5" w:rsidRPr="003D39E5" w:rsidRDefault="003D39E5" w:rsidP="003D39E5">
            <w:pPr>
              <w:pStyle w:val="ListParagraph"/>
              <w:numPr>
                <w:ilvl w:val="0"/>
                <w:numId w:val="16"/>
              </w:numPr>
              <w:spacing w:line="259" w:lineRule="auto"/>
              <w:rPr>
                <w:rFonts w:ascii="Arial" w:eastAsia="Times New Roman" w:hAnsi="Arial" w:cs="Arial"/>
                <w:sz w:val="20"/>
                <w:szCs w:val="20"/>
                <w:lang w:eastAsia="en-US"/>
              </w:rPr>
            </w:pPr>
            <w:r w:rsidRPr="003D39E5">
              <w:rPr>
                <w:rFonts w:ascii="Arial" w:eastAsia="Times New Roman" w:hAnsi="Arial" w:cs="Arial"/>
                <w:sz w:val="20"/>
                <w:szCs w:val="20"/>
                <w:lang w:eastAsia="en-US"/>
              </w:rPr>
              <w:t>Commissioning in England should follow the principles set out by NHSE in the national tariff payment system</w:t>
            </w:r>
            <w:r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&lt;EndNote&gt;&lt;Cite&gt;&lt;Author&gt;NHS England (NHSE)&lt;/Author&gt;&lt;Year&gt;2022&lt;/Year&gt;&lt;RecNum&gt;1492&lt;/RecNum&gt;&lt;DisplayText&gt;&lt;style face="superscript"&gt;10&lt;/style&gt;&lt;/DisplayText&gt;&lt;record&gt;&lt;rec-number&gt;1492&lt;/rec-number&gt;&lt;foreign-keys&gt;&lt;key app="EN" db-id="5v5xpasrytpefpe52xr5a9vvtrww9ts0p9d9" timestamp="1661775235"&gt;1492&lt;/key&gt;&lt;/foreign-keys&gt;&lt;ref-type name="Government Document"&gt;46&lt;/ref-type&gt;&lt;contributors&gt;&lt;authors&gt;&lt;author&gt;NHS England (NHSE), &lt;/author&gt;&lt;/authors&gt;&lt;/contributors&gt;&lt;titles&gt;&lt;title&gt;2022/23 National Tariff Payment System&lt;/title&gt;&lt;/titles&gt;&lt;dates&gt;&lt;year&gt;2022&lt;/year&gt;&lt;/dates&gt;&lt;pub-location&gt;London&lt;/pub-location&gt;&lt;publisher&gt;NHSE&lt;/publisher&gt;&lt;urls&gt;&lt;related-urls&gt;&lt;url&gt;https://www.england.nhs.uk/wp-content/uploads/2020/11/21-22-National-tariff-payment-system.pdf&lt;/url&gt;&lt;/related-urls&gt;&lt;/urls&gt;&lt;/record&gt;&lt;/Cite&gt;&lt;/EndNote&gt;</w:instrText>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10</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using the unit prices published in the national tariff workbook (annex A)</w:t>
            </w:r>
            <w:r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&lt;EndNote&gt;&lt;Cite&gt;&lt;Author&gt;NHS England (NHSE)&lt;/Author&gt;&lt;Year&gt;2022&lt;/Year&gt;&lt;RecNum&gt;1491&lt;/RecNum&gt;&lt;DisplayText&gt;&lt;style face="superscript"&gt;12&lt;/style&gt;&lt;/DisplayText&gt;&lt;record&gt;&lt;rec-number&gt;1491&lt;/rec-number&gt;&lt;foreign-keys&gt;&lt;key app="EN" db-id="5v5xpasrytpefpe52xr5a9vvtrww9ts0p9d9" timestamp="1661775079"&gt;1491&lt;/key&gt;&lt;/foreign-keys&gt;&lt;ref-type name="Report"&gt;27&lt;/ref-type&gt;&lt;contributors&gt;&lt;authors&gt;&lt;author&gt;NHS England (NHSE), &lt;/author&gt;&lt;/authors&gt;&lt;secondary-authors&gt;&lt;author&gt;NHS England (NHSE), &lt;/author&gt;&lt;/secondary-authors&gt;&lt;tertiary-authors&gt;&lt;author&gt;NHS England (NHSE), &lt;/author&gt;&lt;/tertiary-authors&gt;&lt;/contributors&gt;&lt;titles&gt;&lt;title&gt;2022/23 Annex A: The national tariff workbook&lt;/title&gt;&lt;secondary-title&gt;National tariff payment system documents, annexes and supporting documents&lt;/secondary-title&gt;&lt;/titles&gt;&lt;num-vols&gt;NHS Payment System&lt;/num-vols&gt;&lt;dates&gt;&lt;year&gt;2022&lt;/year&gt;&lt;/dates&gt;&lt;pub-location&gt;London&lt;/pub-location&gt;&lt;publisher&gt;NHS England&lt;/publisher&gt;&lt;urls&gt;&lt;related-urls&gt;&lt;url&gt;https://www.england.nhs.uk/wp-content/uploads/2020/11/22-23NT_Annex-DtA-National-tariff-workbook.xlsx&lt;/url&gt;&lt;/related-urls&gt;&lt;/urls&gt;&lt;/record&gt;&lt;/Cite&gt;&lt;/EndNote&gt;</w:instrText>
            </w:r>
            <w:r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12</w:t>
            </w:r>
            <w:r w:rsidRPr="003D39E5">
              <w:rPr>
                <w:rFonts w:ascii="Arial" w:eastAsia="Times New Roman" w:hAnsi="Arial" w:cs="Arial"/>
                <w:sz w:val="20"/>
                <w:szCs w:val="20"/>
                <w:lang w:eastAsia="en-US"/>
              </w:rPr>
              <w:fldChar w:fldCharType="end"/>
            </w:r>
            <w:r w:rsidRPr="003D39E5">
              <w:rPr>
                <w:rFonts w:ascii="Arial" w:eastAsia="Times New Roman" w:hAnsi="Arial" w:cs="Arial"/>
                <w:sz w:val="20"/>
                <w:szCs w:val="20"/>
                <w:lang w:eastAsia="en-US"/>
              </w:rPr>
              <w:t xml:space="preserve">.   If any local variations in tariff are agreed, these must adhere to the rules set out in the national tariff payment system:   </w:t>
            </w:r>
          </w:p>
          <w:p w14:paraId="5D84F4F4" w14:textId="77777777"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hAnsi="Arial" w:cs="Arial"/>
                <w:sz w:val="20"/>
                <w:szCs w:val="20"/>
              </w:rPr>
              <w:lastRenderedPageBreak/>
              <w:t>The approach must be in the best interests of patients</w:t>
            </w:r>
          </w:p>
          <w:p w14:paraId="50B61F43" w14:textId="77777777"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hAnsi="Arial" w:cs="Arial"/>
                <w:sz w:val="20"/>
                <w:szCs w:val="20"/>
              </w:rPr>
              <w:t>The approach must promote transparency to improve accountability and encourage the sharing of best practice</w:t>
            </w:r>
          </w:p>
          <w:p w14:paraId="75DA3962" w14:textId="77777777"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hAnsi="Arial" w:cs="Arial"/>
                <w:sz w:val="20"/>
                <w:szCs w:val="20"/>
              </w:rPr>
              <w:t>The provider(s) and commissioner(s) must engage constructively with each other when trying to agree local payment approaches</w:t>
            </w:r>
          </w:p>
          <w:p w14:paraId="4FD861F5" w14:textId="77777777" w:rsidR="003D39E5" w:rsidRPr="003D39E5" w:rsidRDefault="003D39E5" w:rsidP="003D39E5">
            <w:pPr>
              <w:pStyle w:val="ListParagraph"/>
              <w:numPr>
                <w:ilvl w:val="1"/>
                <w:numId w:val="16"/>
              </w:numPr>
              <w:spacing w:line="259" w:lineRule="auto"/>
              <w:rPr>
                <w:rFonts w:ascii="Arial" w:eastAsia="Times New Roman" w:hAnsi="Arial" w:cs="Arial"/>
                <w:sz w:val="20"/>
                <w:szCs w:val="20"/>
                <w:lang w:eastAsia="en-US"/>
              </w:rPr>
            </w:pPr>
            <w:r w:rsidRPr="003D39E5">
              <w:rPr>
                <w:rFonts w:ascii="Arial" w:hAnsi="Arial" w:cs="Arial"/>
                <w:sz w:val="20"/>
                <w:szCs w:val="20"/>
              </w:rPr>
              <w:t>Any agreement must be submitted to NHSE within 30 days of agreement</w:t>
            </w:r>
            <w:r w:rsidRPr="003D39E5">
              <w:rPr>
                <w:rFonts w:ascii="Arial" w:hAnsi="Arial" w:cs="Arial"/>
                <w:sz w:val="20"/>
                <w:szCs w:val="20"/>
              </w:rPr>
              <w:br/>
            </w:r>
          </w:p>
          <w:p w14:paraId="0D9751A5" w14:textId="77777777" w:rsidR="00AA081D" w:rsidRPr="00437BCA" w:rsidRDefault="00AA081D" w:rsidP="00CF2CAB">
            <w:pPr>
              <w:spacing w:after="0"/>
              <w:rPr>
                <w:rFonts w:ascii="Arial" w:hAnsi="Arial" w:cs="Arial"/>
                <w:sz w:val="20"/>
                <w:szCs w:val="20"/>
              </w:rPr>
            </w:pPr>
          </w:p>
          <w:p w14:paraId="0123D567" w14:textId="77777777" w:rsidR="00AA081D" w:rsidRPr="00B72DDB" w:rsidRDefault="00AA081D" w:rsidP="00CF2CAB">
            <w:pPr>
              <w:spacing w:after="0"/>
              <w:rPr>
                <w:rFonts w:ascii="Arial" w:hAnsi="Arial" w:cs="Arial"/>
                <w:b/>
                <w:sz w:val="20"/>
              </w:rPr>
            </w:pPr>
            <w:r w:rsidRPr="00B72DDB">
              <w:rPr>
                <w:rFonts w:ascii="Arial" w:hAnsi="Arial" w:cs="Arial"/>
                <w:b/>
                <w:sz w:val="20"/>
              </w:rPr>
              <w:t>3.2</w:t>
            </w:r>
            <w:r w:rsidRPr="00B72DDB">
              <w:rPr>
                <w:rFonts w:ascii="Arial" w:hAnsi="Arial" w:cs="Arial"/>
                <w:b/>
                <w:sz w:val="20"/>
              </w:rPr>
              <w:tab/>
              <w:t>Service description/care pathway</w:t>
            </w:r>
          </w:p>
          <w:p w14:paraId="56BE7535" w14:textId="182FF387" w:rsidR="00AA081D" w:rsidRDefault="00A95BA5" w:rsidP="00CF2CAB">
            <w:pPr>
              <w:spacing w:after="0"/>
              <w:rPr>
                <w:rFonts w:ascii="Arial" w:hAnsi="Arial" w:cs="Arial"/>
                <w:sz w:val="20"/>
              </w:rPr>
            </w:pPr>
            <w:r>
              <w:rPr>
                <w:rFonts w:ascii="Arial" w:hAnsi="Arial" w:cs="Arial"/>
                <w:sz w:val="20"/>
              </w:rPr>
              <w:t>Providers will offer a full range of abortion services, either themselves or in collaboration with other providers.   The pathway will include provision of:</w:t>
            </w:r>
            <w:r w:rsidR="007145B3">
              <w:rPr>
                <w:rFonts w:ascii="Arial" w:hAnsi="Arial" w:cs="Arial"/>
                <w:sz w:val="20"/>
              </w:rPr>
              <w:t xml:space="preserve">   </w:t>
            </w:r>
          </w:p>
          <w:p w14:paraId="26CF0F09" w14:textId="77777777" w:rsidR="00A86341" w:rsidRDefault="00A86341" w:rsidP="00CF2CAB">
            <w:pPr>
              <w:spacing w:after="0"/>
              <w:rPr>
                <w:rFonts w:ascii="Arial" w:hAnsi="Arial" w:cs="Arial"/>
                <w:sz w:val="20"/>
              </w:rPr>
            </w:pPr>
          </w:p>
          <w:p w14:paraId="45D9E39A" w14:textId="5D3FFF63" w:rsidR="00A95BA5" w:rsidRDefault="00A95BA5" w:rsidP="00A95BA5">
            <w:pPr>
              <w:pStyle w:val="ListParagraph"/>
              <w:numPr>
                <w:ilvl w:val="0"/>
                <w:numId w:val="37"/>
              </w:numPr>
              <w:rPr>
                <w:rFonts w:ascii="Arial" w:hAnsi="Arial" w:cs="Arial"/>
                <w:sz w:val="20"/>
              </w:rPr>
            </w:pPr>
            <w:r>
              <w:rPr>
                <w:rFonts w:ascii="Arial" w:hAnsi="Arial" w:cs="Arial"/>
                <w:sz w:val="20"/>
              </w:rPr>
              <w:t xml:space="preserve">Direct access to the service without </w:t>
            </w:r>
            <w:proofErr w:type="gramStart"/>
            <w:r>
              <w:rPr>
                <w:rFonts w:ascii="Arial" w:hAnsi="Arial" w:cs="Arial"/>
                <w:sz w:val="20"/>
              </w:rPr>
              <w:t>need</w:t>
            </w:r>
            <w:proofErr w:type="gramEnd"/>
            <w:r>
              <w:rPr>
                <w:rFonts w:ascii="Arial" w:hAnsi="Arial" w:cs="Arial"/>
                <w:sz w:val="20"/>
              </w:rPr>
              <w:t xml:space="preserve"> for referral.   </w:t>
            </w:r>
            <w:r w:rsidRPr="00A95BA5">
              <w:rPr>
                <w:rFonts w:ascii="Arial" w:hAnsi="Arial" w:cs="Arial"/>
                <w:sz w:val="20"/>
              </w:rPr>
              <w:t>The rights of patients under the NHS Constitution</w:t>
            </w:r>
            <w:r w:rsidR="00CA325E"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&lt;EndNote&gt;&lt;Cite&gt;&lt;Author&gt;Department of Health &amp;amp; Social Care (DHSC)&lt;/Author&gt;&lt;Year&gt;2021&lt;/Year&gt;&lt;RecNum&gt;1428&lt;/RecNum&gt;&lt;DisplayText&gt;&lt;style face="superscript"&gt;11&lt;/style&gt;&lt;/DisplayText&gt;&lt;record&gt;&lt;rec-number&gt;1428&lt;/rec-number&gt;&lt;foreign-keys&gt;&lt;key app="EN" db-id="5v5xpasrytpefpe52xr5a9vvtrww9ts0p9d9" timestamp="1637528127"&gt;1428&lt;/key&gt;&lt;/foreign-keys&gt;&lt;ref-type name="Government Document"&gt;46&lt;/ref-type&gt;&lt;contributors&gt;&lt;authors&gt;&lt;author&gt;Department of Health &amp;amp; Social Care (DHSC), &lt;/author&gt;&lt;/authors&gt;&lt;secondary-authors&gt;&lt;author&gt;Department of Health &amp;amp; Social Care (DHSC), &lt;/author&gt;&lt;/secondary-authors&gt;&lt;/contributors&gt;&lt;titles&gt;&lt;title&gt;Handbook to the NHS Constitution for England&lt;/title&gt;&lt;/titles&gt;&lt;dates&gt;&lt;year&gt;2021&lt;/year&gt;&lt;/dates&gt;&lt;pub-location&gt;London&lt;/pub-location&gt;&lt;publisher&gt;DHSC, PHE&lt;/publisher&gt;&lt;urls&gt;&lt;related-urls&gt;&lt;url&gt;https://www.gov.uk/government/publications/supplements-to-the-nhs-constitution-for-england/the-handbook-to-the-nhs-constitution-for-england&lt;/url&gt;&lt;/related-urls&gt;&lt;/urls&gt;&lt;/record&gt;&lt;/Cite&gt;&lt;/EndNote&gt;</w:instrText>
            </w:r>
            <w:r w:rsidR="00CA325E"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11</w:t>
            </w:r>
            <w:r w:rsidR="00CA325E" w:rsidRPr="003D39E5">
              <w:rPr>
                <w:rFonts w:ascii="Arial" w:eastAsia="Times New Roman" w:hAnsi="Arial" w:cs="Arial"/>
                <w:sz w:val="20"/>
                <w:szCs w:val="20"/>
                <w:lang w:eastAsia="en-US"/>
              </w:rPr>
              <w:fldChar w:fldCharType="end"/>
            </w:r>
            <w:r w:rsidRPr="00A95BA5">
              <w:rPr>
                <w:rFonts w:ascii="Arial" w:hAnsi="Arial" w:cs="Arial"/>
                <w:sz w:val="20"/>
              </w:rPr>
              <w:t xml:space="preserve"> and Choice Framework</w:t>
            </w:r>
            <w:r w:rsidR="00E65B62" w:rsidRPr="003D39E5">
              <w:rPr>
                <w:rFonts w:ascii="Arial" w:eastAsia="Times New Roman" w:hAnsi="Arial" w:cs="Arial"/>
                <w:sz w:val="20"/>
                <w:szCs w:val="20"/>
                <w:lang w:eastAsia="en-US"/>
              </w:rPr>
              <w:fldChar w:fldCharType="begin"/>
            </w:r>
            <w:r w:rsidR="003D24A4">
              <w:rPr>
                <w:rFonts w:ascii="Arial" w:eastAsia="Times New Roman" w:hAnsi="Arial" w:cs="Arial"/>
                <w:sz w:val="20"/>
                <w:szCs w:val="20"/>
                <w:lang w:eastAsia="en-US"/>
              </w:rPr>
              <w:instrText xml:space="preserve"> ADDIN EN.CITE &lt;EndNote&gt;&lt;Cite&gt;&lt;Author&gt;Department of Health &amp;amp; Social Care (DHSC)&lt;/Author&gt;&lt;Year&gt;2021&lt;/Year&gt;&lt;RecNum&gt;1429&lt;/RecNum&gt;&lt;DisplayText&gt;&lt;style face="superscript"&gt;9&lt;/style&gt;&lt;/DisplayText&gt;&lt;record&gt;&lt;rec-number&gt;1429&lt;/rec-number&gt;&lt;foreign-keys&gt;&lt;key app="EN" db-id="5v5xpasrytpefpe52xr5a9vvtrww9ts0p9d9" timestamp="1637528289"&gt;1429&lt;/key&gt;&lt;/foreign-keys&gt;&lt;ref-type name="Government Document"&gt;46&lt;/ref-type&gt;&lt;contributors&gt;&lt;authors&gt;&lt;author&gt;Department of Health &amp;amp; Social Care (DHSC), &lt;/author&gt;&lt;/authors&gt;&lt;secondary-authors&gt;&lt;author&gt;Department of Health &amp;amp; Social Care (DHSC), &lt;/author&gt;&lt;/secondary-authors&gt;&lt;/contributors&gt;&lt;titles&gt;&lt;title&gt;The NHS Choice Framework: what choices are available to me in the NHS?&lt;/title&gt;&lt;/titles&gt;&lt;dates&gt;&lt;year&gt;2021&lt;/year&gt;&lt;/dates&gt;&lt;pub-location&gt;London&lt;/pub-location&gt;&lt;publisher&gt;DHSC&lt;/publisher&gt;&lt;urls&gt;&lt;related-urls&gt;&lt;url&gt;https://www.gov.uk/government/publications/the-nhs-choice-framework/the-nhs-choice-framework-what-choices-are-available-to-me-in-the-nhs&lt;/url&gt;&lt;/related-urls&gt;&lt;/urls&gt;&lt;/record&gt;&lt;/Cite&gt;&lt;/EndNote&gt;</w:instrText>
            </w:r>
            <w:r w:rsidR="00E65B62" w:rsidRPr="003D39E5">
              <w:rPr>
                <w:rFonts w:ascii="Arial" w:eastAsia="Times New Roman" w:hAnsi="Arial" w:cs="Arial"/>
                <w:sz w:val="20"/>
                <w:szCs w:val="20"/>
                <w:lang w:eastAsia="en-US"/>
              </w:rPr>
              <w:fldChar w:fldCharType="separate"/>
            </w:r>
            <w:r w:rsidR="003D24A4" w:rsidRPr="003D24A4">
              <w:rPr>
                <w:rFonts w:ascii="Arial" w:eastAsia="Times New Roman" w:hAnsi="Arial" w:cs="Arial"/>
                <w:noProof/>
                <w:sz w:val="20"/>
                <w:szCs w:val="20"/>
                <w:vertAlign w:val="superscript"/>
                <w:lang w:eastAsia="en-US"/>
              </w:rPr>
              <w:t>9</w:t>
            </w:r>
            <w:r w:rsidR="00E65B62" w:rsidRPr="003D39E5">
              <w:rPr>
                <w:rFonts w:ascii="Arial" w:eastAsia="Times New Roman" w:hAnsi="Arial" w:cs="Arial"/>
                <w:sz w:val="20"/>
                <w:szCs w:val="20"/>
                <w:lang w:eastAsia="en-US"/>
              </w:rPr>
              <w:fldChar w:fldCharType="end"/>
            </w:r>
            <w:r w:rsidRPr="00A95BA5">
              <w:rPr>
                <w:rFonts w:ascii="Arial" w:hAnsi="Arial" w:cs="Arial"/>
                <w:sz w:val="20"/>
              </w:rPr>
              <w:t xml:space="preserve"> should apply equally to those who self-refer as it does to those referred via their GP.   Patients should not have any restrictions in their choice of provider </w:t>
            </w:r>
            <w:r w:rsidR="005B5511">
              <w:rPr>
                <w:rFonts w:ascii="Arial" w:hAnsi="Arial" w:cs="Arial"/>
                <w:sz w:val="20"/>
              </w:rPr>
              <w:t xml:space="preserve">and can </w:t>
            </w:r>
            <w:r w:rsidRPr="00A95BA5">
              <w:rPr>
                <w:rFonts w:ascii="Arial" w:hAnsi="Arial" w:cs="Arial"/>
                <w:sz w:val="20"/>
              </w:rPr>
              <w:t xml:space="preserve">opt for </w:t>
            </w:r>
            <w:r w:rsidR="005B5511">
              <w:rPr>
                <w:rFonts w:ascii="Arial" w:hAnsi="Arial" w:cs="Arial"/>
                <w:sz w:val="20"/>
              </w:rPr>
              <w:t xml:space="preserve">a </w:t>
            </w:r>
            <w:r w:rsidRPr="00A95BA5">
              <w:rPr>
                <w:rFonts w:ascii="Arial" w:hAnsi="Arial" w:cs="Arial"/>
                <w:sz w:val="20"/>
              </w:rPr>
              <w:t>service</w:t>
            </w:r>
            <w:r w:rsidR="005B5511">
              <w:rPr>
                <w:rFonts w:ascii="Arial" w:hAnsi="Arial" w:cs="Arial"/>
                <w:sz w:val="20"/>
              </w:rPr>
              <w:t xml:space="preserve"> that is not the most local</w:t>
            </w:r>
            <w:r w:rsidR="0041205F">
              <w:rPr>
                <w:rFonts w:ascii="Arial" w:hAnsi="Arial" w:cs="Arial"/>
                <w:sz w:val="20"/>
              </w:rPr>
              <w:t xml:space="preserve"> </w:t>
            </w:r>
            <w:r w:rsidR="0041205F" w:rsidRPr="0041205F">
              <w:rPr>
                <w:rFonts w:ascii="Arial" w:hAnsi="Arial" w:cs="Arial"/>
                <w:sz w:val="20"/>
              </w:rPr>
              <w:t>(e.g. to access lower waiting times, choice owing to a past good or poor experience, to receive care in a different location – such as a student returning to their parents or a vulnerable patient moving away from an abusive partner, or where they need confidentiality and want to avoid being identified by somebody known to them who works for the local provider)</w:t>
            </w:r>
            <w:r w:rsidR="00A86341">
              <w:rPr>
                <w:rFonts w:ascii="Arial" w:hAnsi="Arial" w:cs="Arial"/>
                <w:sz w:val="20"/>
              </w:rPr>
              <w:br/>
            </w:r>
          </w:p>
          <w:p w14:paraId="0BC7CB4C" w14:textId="430DE92F" w:rsidR="00A86341" w:rsidRDefault="00A86341" w:rsidP="00A95BA5">
            <w:pPr>
              <w:pStyle w:val="ListParagraph"/>
              <w:numPr>
                <w:ilvl w:val="0"/>
                <w:numId w:val="37"/>
              </w:numPr>
              <w:rPr>
                <w:rFonts w:ascii="Arial" w:hAnsi="Arial" w:cs="Arial"/>
                <w:sz w:val="20"/>
              </w:rPr>
            </w:pPr>
            <w:r w:rsidRPr="00A86341">
              <w:rPr>
                <w:rFonts w:ascii="Arial" w:hAnsi="Arial" w:cs="Arial"/>
                <w:sz w:val="20"/>
              </w:rPr>
              <w:t xml:space="preserve">Assessment by phone or video call </w:t>
            </w:r>
            <w:r w:rsidR="000018D5" w:rsidRPr="000018D5">
              <w:rPr>
                <w:rFonts w:ascii="Arial" w:hAnsi="Arial" w:cs="Arial"/>
                <w:sz w:val="20"/>
                <w:szCs w:val="20"/>
              </w:rPr>
              <w:t>[1.1.9]</w:t>
            </w:r>
            <w:r w:rsidR="000018D5" w:rsidRPr="000018D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0018D5" w:rsidRPr="000018D5">
              <w:rPr>
                <w:rFonts w:ascii="Arial" w:hAnsi="Arial" w:cs="Arial"/>
                <w:sz w:val="20"/>
                <w:szCs w:val="20"/>
              </w:rPr>
              <w:fldChar w:fldCharType="separate"/>
            </w:r>
            <w:r w:rsidR="003D24A4" w:rsidRPr="003D24A4">
              <w:rPr>
                <w:rFonts w:ascii="Arial" w:hAnsi="Arial" w:cs="Arial"/>
                <w:noProof/>
                <w:sz w:val="20"/>
                <w:szCs w:val="20"/>
                <w:vertAlign w:val="superscript"/>
              </w:rPr>
              <w:t>7</w:t>
            </w:r>
            <w:r w:rsidR="000018D5" w:rsidRPr="000018D5">
              <w:rPr>
                <w:rFonts w:ascii="Arial" w:hAnsi="Arial" w:cs="Arial"/>
                <w:sz w:val="20"/>
                <w:szCs w:val="20"/>
              </w:rPr>
              <w:fldChar w:fldCharType="end"/>
            </w:r>
            <w:r w:rsidR="000018D5">
              <w:t xml:space="preserve"> </w:t>
            </w:r>
            <w:r w:rsidR="00437BCA">
              <w:rPr>
                <w:rFonts w:ascii="Arial" w:hAnsi="Arial" w:cs="Arial"/>
                <w:sz w:val="20"/>
              </w:rPr>
              <w:t>or face</w:t>
            </w:r>
            <w:r w:rsidR="00234A72">
              <w:rPr>
                <w:rFonts w:ascii="Arial" w:hAnsi="Arial" w:cs="Arial"/>
                <w:sz w:val="20"/>
              </w:rPr>
              <w:t>-</w:t>
            </w:r>
            <w:r w:rsidR="00437BCA">
              <w:rPr>
                <w:rFonts w:ascii="Arial" w:hAnsi="Arial" w:cs="Arial"/>
                <w:sz w:val="20"/>
              </w:rPr>
              <w:t>to</w:t>
            </w:r>
            <w:r w:rsidR="00234A72">
              <w:rPr>
                <w:rFonts w:ascii="Arial" w:hAnsi="Arial" w:cs="Arial"/>
                <w:sz w:val="20"/>
              </w:rPr>
              <w:t>-</w:t>
            </w:r>
            <w:r w:rsidR="00437BCA">
              <w:rPr>
                <w:rFonts w:ascii="Arial" w:hAnsi="Arial" w:cs="Arial"/>
                <w:sz w:val="20"/>
              </w:rPr>
              <w:t>face according to preference,</w:t>
            </w:r>
            <w:r w:rsidR="00437BCA" w:rsidRPr="00A86341">
              <w:rPr>
                <w:rFonts w:ascii="Arial" w:hAnsi="Arial" w:cs="Arial"/>
                <w:sz w:val="20"/>
              </w:rPr>
              <w:t xml:space="preserve"> </w:t>
            </w:r>
            <w:r w:rsidRPr="00A86341">
              <w:rPr>
                <w:rFonts w:ascii="Arial" w:hAnsi="Arial" w:cs="Arial"/>
                <w:sz w:val="20"/>
              </w:rPr>
              <w:t xml:space="preserve">and treatment in a range of settings including in </w:t>
            </w:r>
            <w:r w:rsidR="00437BCA">
              <w:rPr>
                <w:rFonts w:ascii="Arial" w:hAnsi="Arial" w:cs="Arial"/>
                <w:sz w:val="20"/>
              </w:rPr>
              <w:t xml:space="preserve">the </w:t>
            </w:r>
            <w:r w:rsidRPr="00A86341">
              <w:rPr>
                <w:rFonts w:ascii="Arial" w:hAnsi="Arial" w:cs="Arial"/>
                <w:sz w:val="20"/>
              </w:rPr>
              <w:t>community</w:t>
            </w:r>
            <w:r w:rsidR="00437BCA">
              <w:rPr>
                <w:rFonts w:ascii="Arial" w:hAnsi="Arial" w:cs="Arial"/>
                <w:sz w:val="20"/>
              </w:rPr>
              <w:t xml:space="preserve"> </w:t>
            </w:r>
            <w:r w:rsidR="000018D5" w:rsidRPr="000018D5">
              <w:rPr>
                <w:rFonts w:ascii="Arial" w:hAnsi="Arial" w:cs="Arial"/>
                <w:sz w:val="20"/>
                <w:szCs w:val="20"/>
              </w:rPr>
              <w:t>[1.1.10]</w:t>
            </w:r>
            <w:r w:rsidR="000018D5" w:rsidRPr="000018D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0018D5" w:rsidRPr="000018D5">
              <w:rPr>
                <w:rFonts w:ascii="Arial" w:hAnsi="Arial" w:cs="Arial"/>
                <w:sz w:val="20"/>
                <w:szCs w:val="20"/>
              </w:rPr>
              <w:fldChar w:fldCharType="separate"/>
            </w:r>
            <w:r w:rsidR="003D24A4" w:rsidRPr="003D24A4">
              <w:rPr>
                <w:rFonts w:ascii="Arial" w:hAnsi="Arial" w:cs="Arial"/>
                <w:noProof/>
                <w:sz w:val="20"/>
                <w:szCs w:val="20"/>
                <w:vertAlign w:val="superscript"/>
              </w:rPr>
              <w:t>7</w:t>
            </w:r>
            <w:r w:rsidR="000018D5" w:rsidRPr="000018D5">
              <w:rPr>
                <w:rFonts w:ascii="Arial" w:hAnsi="Arial" w:cs="Arial"/>
                <w:sz w:val="20"/>
                <w:szCs w:val="20"/>
              </w:rPr>
              <w:fldChar w:fldCharType="end"/>
            </w:r>
            <w:r w:rsidR="000018D5">
              <w:t xml:space="preserve"> </w:t>
            </w:r>
            <w:r w:rsidR="00437BCA">
              <w:rPr>
                <w:rFonts w:ascii="Arial" w:hAnsi="Arial" w:cs="Arial"/>
                <w:sz w:val="20"/>
              </w:rPr>
              <w:t>and through</w:t>
            </w:r>
            <w:r w:rsidR="00694EFA">
              <w:rPr>
                <w:rFonts w:ascii="Arial" w:hAnsi="Arial" w:cs="Arial"/>
                <w:sz w:val="20"/>
              </w:rPr>
              <w:t xml:space="preserve"> </w:t>
            </w:r>
            <w:r w:rsidRPr="00A86341">
              <w:rPr>
                <w:rFonts w:ascii="Arial" w:hAnsi="Arial" w:cs="Arial"/>
                <w:sz w:val="20"/>
              </w:rPr>
              <w:t>no-test telemedicine abortion where appropriate</w:t>
            </w:r>
            <w:r w:rsidR="000018D5">
              <w:fldChar w:fldCharType="begin">
                <w:fldData xml:space="preserve">PEVuZE5vdGU+PENpdGU+PEF1dGhvcj5BY2FkZW15IG9mIE1lZGljYWwgUm95YWwgQ29sbGVnZXMg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</w:fldData>
              </w:fldChar>
            </w:r>
            <w:r w:rsidR="000018D5">
              <w:instrText xml:space="preserve"> ADDIN EN.CITE </w:instrText>
            </w:r>
            <w:r w:rsidR="000018D5">
              <w:fldChar w:fldCharType="begin">
                <w:fldData xml:space="preserve">PEVuZE5vdGU+PENpdGU+PEF1dGhvcj5BY2FkZW15IG9mIE1lZGljYWwgUm95YWwgQ29sbGVnZXMg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</w:fldData>
              </w:fldChar>
            </w:r>
            <w:r w:rsidR="000018D5">
              <w:instrText xml:space="preserve"> ADDIN EN.CITE.DATA </w:instrText>
            </w:r>
            <w:r w:rsidR="000018D5">
              <w:fldChar w:fldCharType="end"/>
            </w:r>
            <w:r w:rsidR="000018D5">
              <w:fldChar w:fldCharType="separate"/>
            </w:r>
            <w:r w:rsidR="000018D5" w:rsidRPr="000018D5">
              <w:rPr>
                <w:noProof/>
                <w:vertAlign w:val="superscript"/>
              </w:rPr>
              <w:t>13 14</w:t>
            </w:r>
            <w:r w:rsidR="000018D5">
              <w:fldChar w:fldCharType="end"/>
            </w:r>
            <w:r w:rsidRPr="00A86341">
              <w:rPr>
                <w:rFonts w:ascii="Arial" w:hAnsi="Arial" w:cs="Arial"/>
                <w:sz w:val="20"/>
              </w:rPr>
              <w:t>.   If patients prefer a face-to-face assessment, this should be available locally</w:t>
            </w:r>
            <w:r>
              <w:rPr>
                <w:rFonts w:ascii="Arial" w:hAnsi="Arial" w:cs="Arial"/>
                <w:sz w:val="20"/>
              </w:rPr>
              <w:br/>
            </w:r>
          </w:p>
          <w:p w14:paraId="7989D311" w14:textId="1E978C1E" w:rsidR="007145B3" w:rsidRPr="007145B3" w:rsidRDefault="00504B44" w:rsidP="007145B3">
            <w:pPr>
              <w:pStyle w:val="ListParagraph"/>
              <w:numPr>
                <w:ilvl w:val="0"/>
                <w:numId w:val="37"/>
              </w:numPr>
              <w:rPr>
                <w:rFonts w:ascii="Arial" w:hAnsi="Arial" w:cs="Arial"/>
                <w:sz w:val="20"/>
              </w:rPr>
            </w:pPr>
            <w:r>
              <w:rPr>
                <w:rFonts w:ascii="Arial" w:hAnsi="Arial" w:cs="Arial"/>
                <w:sz w:val="20"/>
              </w:rPr>
              <w:t>M</w:t>
            </w:r>
            <w:r w:rsidR="007145B3" w:rsidRPr="007145B3">
              <w:rPr>
                <w:rFonts w:ascii="Arial" w:hAnsi="Arial" w:cs="Arial"/>
                <w:sz w:val="20"/>
              </w:rPr>
              <w:t>edical or surgical abortion up to 24 weeks</w:t>
            </w:r>
            <w:r w:rsidR="00234A72">
              <w:rPr>
                <w:rFonts w:ascii="Arial" w:hAnsi="Arial" w:cs="Arial"/>
                <w:sz w:val="20"/>
              </w:rPr>
              <w:t>’</w:t>
            </w:r>
            <w:r w:rsidR="007145B3" w:rsidRPr="007145B3">
              <w:rPr>
                <w:rFonts w:ascii="Arial" w:hAnsi="Arial" w:cs="Arial"/>
                <w:sz w:val="20"/>
              </w:rPr>
              <w:t xml:space="preserve"> </w:t>
            </w:r>
            <w:r w:rsidR="007145B3" w:rsidRPr="00FC12D8">
              <w:rPr>
                <w:rFonts w:ascii="Arial" w:hAnsi="Arial" w:cs="Arial"/>
                <w:sz w:val="20"/>
                <w:szCs w:val="20"/>
              </w:rPr>
              <w:t>gestation</w:t>
            </w:r>
            <w:r w:rsidR="00FC12D8" w:rsidRPr="00FC12D8">
              <w:rPr>
                <w:rFonts w:ascii="Arial" w:hAnsi="Arial" w:cs="Arial"/>
                <w:sz w:val="20"/>
                <w:szCs w:val="20"/>
              </w:rPr>
              <w:t xml:space="preserve"> [1.6.1]</w:t>
            </w:r>
            <w:r w:rsidR="00FC12D8" w:rsidRPr="00FC12D8">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FC12D8" w:rsidRPr="00FC12D8">
              <w:rPr>
                <w:rFonts w:ascii="Arial" w:hAnsi="Arial" w:cs="Arial"/>
                <w:sz w:val="20"/>
                <w:szCs w:val="20"/>
              </w:rPr>
              <w:fldChar w:fldCharType="separate"/>
            </w:r>
            <w:r w:rsidR="003D24A4" w:rsidRPr="003D24A4">
              <w:rPr>
                <w:rFonts w:ascii="Arial" w:hAnsi="Arial" w:cs="Arial"/>
                <w:noProof/>
                <w:sz w:val="20"/>
                <w:szCs w:val="20"/>
                <w:vertAlign w:val="superscript"/>
              </w:rPr>
              <w:t>7</w:t>
            </w:r>
            <w:r w:rsidR="00FC12D8" w:rsidRPr="00FC12D8">
              <w:rPr>
                <w:rFonts w:ascii="Arial" w:hAnsi="Arial" w:cs="Arial"/>
                <w:sz w:val="20"/>
                <w:szCs w:val="20"/>
              </w:rPr>
              <w:fldChar w:fldCharType="end"/>
            </w:r>
            <w:r w:rsidR="007145B3">
              <w:rPr>
                <w:rFonts w:ascii="Arial" w:hAnsi="Arial" w:cs="Arial"/>
                <w:sz w:val="20"/>
              </w:rPr>
              <w:br/>
            </w:r>
          </w:p>
          <w:p w14:paraId="5407C088" w14:textId="3CB5DA28" w:rsidR="007145B3" w:rsidRPr="007145B3" w:rsidRDefault="007145B3" w:rsidP="007145B3">
            <w:pPr>
              <w:pStyle w:val="ListParagraph"/>
              <w:numPr>
                <w:ilvl w:val="0"/>
                <w:numId w:val="37"/>
              </w:numPr>
              <w:rPr>
                <w:rFonts w:ascii="Arial" w:hAnsi="Arial" w:cs="Arial"/>
                <w:sz w:val="20"/>
              </w:rPr>
            </w:pPr>
            <w:r w:rsidRPr="007145B3">
              <w:rPr>
                <w:rFonts w:ascii="Arial" w:hAnsi="Arial" w:cs="Arial"/>
                <w:sz w:val="20"/>
              </w:rPr>
              <w:t>For early medical abortion, to have the option of expulsion at home</w:t>
            </w:r>
            <w:r w:rsidR="00FC12D8">
              <w:rPr>
                <w:rFonts w:ascii="Arial" w:hAnsi="Arial" w:cs="Arial"/>
                <w:sz w:val="20"/>
              </w:rPr>
              <w:t xml:space="preserve"> </w:t>
            </w:r>
            <w:r w:rsidR="00FC12D8" w:rsidRPr="00FC12D8">
              <w:rPr>
                <w:rFonts w:ascii="Arial" w:hAnsi="Arial" w:cs="Arial"/>
                <w:sz w:val="20"/>
                <w:szCs w:val="20"/>
              </w:rPr>
              <w:t>[1.8.2]</w:t>
            </w:r>
            <w:r w:rsidR="00FC12D8" w:rsidRPr="00FC12D8">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FC12D8" w:rsidRPr="00FC12D8">
              <w:rPr>
                <w:rFonts w:ascii="Arial" w:hAnsi="Arial" w:cs="Arial"/>
                <w:sz w:val="20"/>
                <w:szCs w:val="20"/>
              </w:rPr>
              <w:fldChar w:fldCharType="separate"/>
            </w:r>
            <w:r w:rsidR="003D24A4" w:rsidRPr="003D24A4">
              <w:rPr>
                <w:rFonts w:ascii="Arial" w:hAnsi="Arial" w:cs="Arial"/>
                <w:noProof/>
                <w:sz w:val="20"/>
                <w:szCs w:val="20"/>
                <w:vertAlign w:val="superscript"/>
              </w:rPr>
              <w:t>7</w:t>
            </w:r>
            <w:r w:rsidR="00FC12D8" w:rsidRPr="00FC12D8">
              <w:rPr>
                <w:rFonts w:ascii="Arial" w:hAnsi="Arial" w:cs="Arial"/>
                <w:sz w:val="20"/>
                <w:szCs w:val="20"/>
              </w:rPr>
              <w:fldChar w:fldCharType="end"/>
            </w:r>
            <w:r>
              <w:rPr>
                <w:rFonts w:ascii="Arial" w:hAnsi="Arial" w:cs="Arial"/>
                <w:sz w:val="20"/>
              </w:rPr>
              <w:br/>
            </w:r>
          </w:p>
          <w:p w14:paraId="4256E960" w14:textId="6C4C48CB" w:rsidR="007145B3" w:rsidRPr="007145B3" w:rsidRDefault="00964E7C" w:rsidP="007145B3">
            <w:pPr>
              <w:pStyle w:val="ListParagraph"/>
              <w:numPr>
                <w:ilvl w:val="0"/>
                <w:numId w:val="37"/>
              </w:numPr>
              <w:rPr>
                <w:rFonts w:ascii="Arial" w:hAnsi="Arial" w:cs="Arial"/>
                <w:sz w:val="20"/>
              </w:rPr>
            </w:pPr>
            <w:r w:rsidRPr="00964E7C">
              <w:rPr>
                <w:rFonts w:ascii="Arial" w:hAnsi="Arial" w:cs="Arial"/>
                <w:sz w:val="20"/>
              </w:rPr>
              <w:t xml:space="preserve">Surgical abortion available at all gestations up to 24 weeks, with availability of local anaesthesia, conscious sedation </w:t>
            </w:r>
            <w:r w:rsidR="00694EFA">
              <w:rPr>
                <w:rFonts w:ascii="Arial" w:hAnsi="Arial" w:cs="Arial"/>
                <w:sz w:val="20"/>
              </w:rPr>
              <w:t>and</w:t>
            </w:r>
            <w:r w:rsidRPr="00964E7C">
              <w:rPr>
                <w:rFonts w:ascii="Arial" w:hAnsi="Arial" w:cs="Arial"/>
                <w:sz w:val="20"/>
              </w:rPr>
              <w:t xml:space="preserve"> general </w:t>
            </w:r>
            <w:r w:rsidRPr="00FC12D8">
              <w:rPr>
                <w:rFonts w:ascii="Arial" w:hAnsi="Arial" w:cs="Arial"/>
                <w:sz w:val="20"/>
                <w:szCs w:val="20"/>
              </w:rPr>
              <w:t>anaesthesia</w:t>
            </w:r>
            <w:r w:rsidR="00FC12D8" w:rsidRPr="00FC12D8">
              <w:rPr>
                <w:rFonts w:ascii="Arial" w:hAnsi="Arial" w:cs="Arial"/>
                <w:sz w:val="20"/>
                <w:szCs w:val="20"/>
              </w:rPr>
              <w:t xml:space="preserve"> [1.13.1]</w:t>
            </w:r>
            <w:r w:rsidR="00FC12D8" w:rsidRPr="00FC12D8">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FC12D8" w:rsidRPr="00FC12D8">
              <w:rPr>
                <w:rFonts w:ascii="Arial" w:hAnsi="Arial" w:cs="Arial"/>
                <w:sz w:val="20"/>
                <w:szCs w:val="20"/>
              </w:rPr>
              <w:fldChar w:fldCharType="separate"/>
            </w:r>
            <w:r w:rsidR="003D24A4" w:rsidRPr="003D24A4">
              <w:rPr>
                <w:rFonts w:ascii="Arial" w:hAnsi="Arial" w:cs="Arial"/>
                <w:noProof/>
                <w:sz w:val="20"/>
                <w:szCs w:val="20"/>
                <w:vertAlign w:val="superscript"/>
              </w:rPr>
              <w:t>7</w:t>
            </w:r>
            <w:r w:rsidR="00FC12D8" w:rsidRPr="00FC12D8">
              <w:rPr>
                <w:rFonts w:ascii="Arial" w:hAnsi="Arial" w:cs="Arial"/>
                <w:sz w:val="20"/>
                <w:szCs w:val="20"/>
              </w:rPr>
              <w:fldChar w:fldCharType="end"/>
            </w:r>
            <w:r w:rsidR="007145B3">
              <w:rPr>
                <w:rFonts w:ascii="Arial" w:hAnsi="Arial" w:cs="Arial"/>
                <w:sz w:val="20"/>
              </w:rPr>
              <w:br/>
            </w:r>
          </w:p>
          <w:p w14:paraId="289D9161" w14:textId="6F5F3AA9" w:rsidR="007145B3" w:rsidRDefault="007145B3" w:rsidP="007145B3">
            <w:pPr>
              <w:pStyle w:val="ListParagraph"/>
              <w:numPr>
                <w:ilvl w:val="0"/>
                <w:numId w:val="37"/>
              </w:numPr>
              <w:rPr>
                <w:rFonts w:ascii="Arial" w:hAnsi="Arial" w:cs="Arial"/>
                <w:sz w:val="20"/>
              </w:rPr>
            </w:pPr>
            <w:r w:rsidRPr="007145B3">
              <w:rPr>
                <w:rFonts w:ascii="Arial" w:hAnsi="Arial" w:cs="Arial"/>
                <w:sz w:val="20"/>
              </w:rPr>
              <w:t>These choices should be available to all patient groups, including young people</w:t>
            </w:r>
            <w:r w:rsidR="004B1EEB">
              <w:rPr>
                <w:rFonts w:ascii="Arial" w:hAnsi="Arial" w:cs="Arial"/>
                <w:sz w:val="20"/>
              </w:rPr>
              <w:t xml:space="preserve"> (i.e. under 18 and those </w:t>
            </w:r>
            <w:r w:rsidR="00234A72">
              <w:rPr>
                <w:rFonts w:ascii="Arial" w:hAnsi="Arial" w:cs="Arial"/>
                <w:sz w:val="20"/>
              </w:rPr>
              <w:t xml:space="preserve">aged </w:t>
            </w:r>
            <w:r w:rsidR="004B1EEB">
              <w:rPr>
                <w:rFonts w:ascii="Arial" w:hAnsi="Arial" w:cs="Arial"/>
                <w:sz w:val="20"/>
              </w:rPr>
              <w:t xml:space="preserve">under 25 </w:t>
            </w:r>
            <w:r w:rsidR="00234A72">
              <w:rPr>
                <w:rFonts w:ascii="Arial" w:hAnsi="Arial" w:cs="Arial"/>
                <w:sz w:val="20"/>
              </w:rPr>
              <w:t xml:space="preserve">in </w:t>
            </w:r>
            <w:r w:rsidR="004B1EEB">
              <w:rPr>
                <w:rFonts w:ascii="Arial" w:hAnsi="Arial" w:cs="Arial"/>
                <w:sz w:val="20"/>
              </w:rPr>
              <w:t>local authority care)</w:t>
            </w:r>
            <w:r w:rsidR="00645E5F">
              <w:rPr>
                <w:rFonts w:ascii="Arial" w:hAnsi="Arial" w:cs="Arial"/>
                <w:sz w:val="20"/>
              </w:rPr>
              <w:fldChar w:fldCharType="begin"/>
            </w:r>
            <w:r w:rsidR="00645E5F">
              <w:rPr>
                <w:rFonts w:ascii="Arial" w:hAnsi="Arial" w:cs="Arial"/>
                <w:sz w:val="20"/>
              </w:rPr>
              <w:instrText xml:space="preserve"> ADDIN EN.CITE &lt;EndNote&gt;&lt;Cite&gt;&lt;Author&gt;Royal College of Obstetricians and Gynaecologists (RCOG)&lt;/Author&gt;&lt;Year&gt;2022&lt;/Year&gt;&lt;RecNum&gt;1494&lt;/RecNum&gt;&lt;DisplayText&gt;&lt;style face="superscript"&gt;15&lt;/style&gt;&lt;/DisplayText&gt;&lt;record&gt;&lt;rec-number&gt;1494&lt;/rec-number&gt;&lt;foreign-keys&gt;&lt;key app="EN" db-id="5v5xpasrytpefpe52xr5a9vvtrww9ts0p9d9" timestamp="1661778212"&gt;1494&lt;/key&gt;&lt;/foreign-keys&gt;&lt;ref-type name="Report"&gt;27&lt;/ref-type&gt;&lt;contributors&gt;&lt;authors&gt;&lt;author&gt;Royal College of Obstetricians and Gynaecologists (RCOG), &lt;/author&gt;&lt;author&gt;Royal College of Midwives (RCM), &lt;/author&gt;&lt;author&gt;Faculty of Sexual &amp;amp; Reproductive Healthcare (FSRH), &lt;/author&gt;&lt;author&gt;British Society of Abortion Care Providers (BSACP), &lt;/author&gt;&lt;/authors&gt;&lt;secondary-authors&gt;&lt;author&gt;Royal College of Obstetricians and Gynaecologists (RCOG), &lt;/author&gt;&lt;/secondary-authors&gt;&lt;/contributors&gt;&lt;titles&gt;&lt;title&gt;Safeguarding in abortion care – response to April 2022 position statement from NNDHP&lt;/title&gt;&lt;secondary-title&gt;Position Statements&lt;/secondary-title&gt;&lt;/titles&gt;&lt;dates&gt;&lt;year&gt;2022&lt;/year&gt;&lt;/dates&gt;&lt;pub-location&gt;London&lt;/pub-location&gt;&lt;publisher&gt;RCOG&lt;/publisher&gt;&lt;urls&gt;&lt;related-urls&gt;&lt;url&gt;https://www.rcog.org.uk/media/da5p1nmb/telemedicine-safeguarding-position-statement-rcog-rcm-fsrh-bsacp-may-2022.pdf&lt;/url&gt;&lt;/related-urls&gt;&lt;/urls&gt;&lt;/record&gt;&lt;/Cite&gt;&lt;/EndNote&gt;</w:instrText>
            </w:r>
            <w:r w:rsidR="00645E5F">
              <w:rPr>
                <w:rFonts w:ascii="Arial" w:hAnsi="Arial" w:cs="Arial"/>
                <w:sz w:val="20"/>
              </w:rPr>
              <w:fldChar w:fldCharType="separate"/>
            </w:r>
            <w:r w:rsidR="00645E5F" w:rsidRPr="00645E5F">
              <w:rPr>
                <w:rFonts w:ascii="Arial" w:hAnsi="Arial" w:cs="Arial"/>
                <w:noProof/>
                <w:sz w:val="20"/>
                <w:vertAlign w:val="superscript"/>
              </w:rPr>
              <w:t>15</w:t>
            </w:r>
            <w:r w:rsidR="00645E5F">
              <w:rPr>
                <w:rFonts w:ascii="Arial" w:hAnsi="Arial" w:cs="Arial"/>
                <w:sz w:val="20"/>
              </w:rPr>
              <w:fldChar w:fldCharType="end"/>
            </w:r>
            <w:r w:rsidR="00990E84">
              <w:rPr>
                <w:rFonts w:ascii="Arial" w:hAnsi="Arial" w:cs="Arial"/>
                <w:sz w:val="20"/>
              </w:rPr>
              <w:br/>
            </w:r>
          </w:p>
          <w:p w14:paraId="31B8E31B" w14:textId="1A8C22E2" w:rsidR="00990E84" w:rsidRPr="00990E84" w:rsidRDefault="00990E84" w:rsidP="00990E84">
            <w:pPr>
              <w:pStyle w:val="ListParagraph"/>
              <w:numPr>
                <w:ilvl w:val="0"/>
                <w:numId w:val="37"/>
              </w:numPr>
              <w:rPr>
                <w:rFonts w:ascii="Arial" w:hAnsi="Arial" w:cs="Arial"/>
                <w:sz w:val="20"/>
              </w:rPr>
            </w:pPr>
            <w:r w:rsidRPr="00990E84">
              <w:rPr>
                <w:rFonts w:ascii="Arial" w:hAnsi="Arial" w:cs="Arial"/>
                <w:sz w:val="20"/>
              </w:rPr>
              <w:t>Not all choices will be available at all locations</w:t>
            </w:r>
            <w:r w:rsidR="00504B44">
              <w:rPr>
                <w:rFonts w:ascii="Arial" w:hAnsi="Arial" w:cs="Arial"/>
                <w:sz w:val="20"/>
              </w:rPr>
              <w:t>, and travel may be necessary to access more complex care options (</w:t>
            </w:r>
            <w:proofErr w:type="gramStart"/>
            <w:r w:rsidR="00504B44">
              <w:rPr>
                <w:rFonts w:ascii="Arial" w:hAnsi="Arial" w:cs="Arial"/>
                <w:sz w:val="20"/>
              </w:rPr>
              <w:t>e.g.</w:t>
            </w:r>
            <w:proofErr w:type="gramEnd"/>
            <w:r w:rsidR="00504B44">
              <w:rPr>
                <w:rFonts w:ascii="Arial" w:hAnsi="Arial" w:cs="Arial"/>
                <w:sz w:val="20"/>
              </w:rPr>
              <w:t xml:space="preserve"> later gestation, </w:t>
            </w:r>
            <w:r w:rsidR="00946B78">
              <w:rPr>
                <w:rFonts w:ascii="Arial" w:hAnsi="Arial" w:cs="Arial"/>
                <w:sz w:val="20"/>
              </w:rPr>
              <w:t>general anaesthesia)</w:t>
            </w:r>
          </w:p>
          <w:p w14:paraId="2A0EEABB" w14:textId="2324D1F2" w:rsidR="00A86341" w:rsidRDefault="00A86341" w:rsidP="007145B3">
            <w:pPr>
              <w:rPr>
                <w:rFonts w:ascii="Arial" w:hAnsi="Arial" w:cs="Arial"/>
                <w:sz w:val="20"/>
              </w:rPr>
            </w:pPr>
          </w:p>
          <w:p w14:paraId="30207353" w14:textId="1211F225" w:rsidR="00272DCC" w:rsidRPr="00F3657F" w:rsidRDefault="00272DCC" w:rsidP="00272DCC">
            <w:pPr>
              <w:rPr>
                <w:rFonts w:ascii="Arial" w:hAnsi="Arial" w:cs="Arial"/>
                <w:sz w:val="20"/>
                <w:szCs w:val="20"/>
              </w:rPr>
            </w:pPr>
            <w:r w:rsidRPr="00F3657F">
              <w:rPr>
                <w:rFonts w:ascii="Arial" w:hAnsi="Arial" w:cs="Arial"/>
                <w:sz w:val="20"/>
                <w:szCs w:val="20"/>
              </w:rPr>
              <w:t>Commissioners</w:t>
            </w:r>
            <w:r w:rsidR="00562C73">
              <w:rPr>
                <w:rFonts w:ascii="Arial" w:hAnsi="Arial" w:cs="Arial"/>
                <w:sz w:val="20"/>
                <w:szCs w:val="20"/>
              </w:rPr>
              <w:t>, Health Boards</w:t>
            </w:r>
            <w:r w:rsidRPr="00F3657F">
              <w:rPr>
                <w:rFonts w:ascii="Arial" w:hAnsi="Arial" w:cs="Arial"/>
                <w:sz w:val="20"/>
                <w:szCs w:val="20"/>
              </w:rPr>
              <w:t xml:space="preserve"> and providers should ensure that there is minimal delay in the abortion process, and ideally</w:t>
            </w:r>
            <w:r w:rsidR="000818CD">
              <w:rPr>
                <w:rFonts w:ascii="Arial" w:hAnsi="Arial" w:cs="Arial"/>
                <w:sz w:val="20"/>
                <w:szCs w:val="20"/>
              </w:rPr>
              <w:t xml:space="preserve"> </w:t>
            </w:r>
            <w:r w:rsidR="000818CD" w:rsidRPr="000818CD">
              <w:rPr>
                <w:rFonts w:ascii="Arial" w:hAnsi="Arial" w:cs="Arial"/>
                <w:sz w:val="20"/>
                <w:szCs w:val="20"/>
              </w:rPr>
              <w:t>[1.1.6]</w:t>
            </w:r>
            <w:r w:rsidR="000818CD" w:rsidRPr="00081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0818CD" w:rsidRPr="000818CD">
              <w:rPr>
                <w:rFonts w:ascii="Arial" w:hAnsi="Arial" w:cs="Arial"/>
                <w:sz w:val="20"/>
                <w:szCs w:val="20"/>
              </w:rPr>
              <w:fldChar w:fldCharType="separate"/>
            </w:r>
            <w:r w:rsidR="003D24A4" w:rsidRPr="003D24A4">
              <w:rPr>
                <w:rFonts w:ascii="Arial" w:hAnsi="Arial" w:cs="Arial"/>
                <w:noProof/>
                <w:sz w:val="20"/>
                <w:szCs w:val="20"/>
                <w:vertAlign w:val="superscript"/>
              </w:rPr>
              <w:t>7</w:t>
            </w:r>
            <w:r w:rsidR="000818CD" w:rsidRPr="000818CD">
              <w:rPr>
                <w:rFonts w:ascii="Arial" w:hAnsi="Arial" w:cs="Arial"/>
                <w:sz w:val="20"/>
                <w:szCs w:val="20"/>
              </w:rPr>
              <w:fldChar w:fldCharType="end"/>
            </w:r>
            <w:r w:rsidRPr="00F3657F">
              <w:rPr>
                <w:rFonts w:ascii="Arial" w:hAnsi="Arial" w:cs="Arial"/>
                <w:sz w:val="20"/>
                <w:szCs w:val="20"/>
              </w:rPr>
              <w:t>:</w:t>
            </w:r>
          </w:p>
          <w:p w14:paraId="67F50839" w14:textId="77777777" w:rsidR="00272DCC" w:rsidRPr="00F3657F" w:rsidRDefault="00272DCC" w:rsidP="00272DCC">
            <w:pPr>
              <w:pStyle w:val="ListParagraph"/>
              <w:numPr>
                <w:ilvl w:val="0"/>
                <w:numId w:val="24"/>
              </w:numPr>
              <w:rPr>
                <w:rFonts w:ascii="Arial" w:hAnsi="Arial" w:cs="Arial"/>
                <w:sz w:val="20"/>
                <w:szCs w:val="20"/>
              </w:rPr>
            </w:pPr>
            <w:r w:rsidRPr="00F3657F">
              <w:rPr>
                <w:rFonts w:ascii="Arial" w:hAnsi="Arial" w:cs="Arial"/>
                <w:sz w:val="20"/>
                <w:szCs w:val="20"/>
              </w:rPr>
              <w:t>provide the assessment within 1 week of the request</w:t>
            </w:r>
          </w:p>
          <w:p w14:paraId="3E496114" w14:textId="261506CB" w:rsidR="00272DCC" w:rsidRPr="00F3657F" w:rsidRDefault="00272DCC" w:rsidP="00272DCC">
            <w:pPr>
              <w:pStyle w:val="ListParagraph"/>
              <w:numPr>
                <w:ilvl w:val="0"/>
                <w:numId w:val="24"/>
              </w:numPr>
              <w:rPr>
                <w:rFonts w:ascii="Arial" w:hAnsi="Arial" w:cs="Arial"/>
                <w:sz w:val="20"/>
                <w:szCs w:val="20"/>
              </w:rPr>
            </w:pPr>
            <w:r w:rsidRPr="00F3657F">
              <w:rPr>
                <w:rFonts w:ascii="Arial" w:hAnsi="Arial" w:cs="Arial"/>
                <w:sz w:val="20"/>
                <w:szCs w:val="20"/>
              </w:rPr>
              <w:t>provide the abortion within 1 week of the assessment</w:t>
            </w:r>
            <w:r w:rsidR="00694EFA">
              <w:rPr>
                <w:rFonts w:ascii="Arial" w:hAnsi="Arial" w:cs="Arial"/>
                <w:sz w:val="20"/>
                <w:szCs w:val="20"/>
              </w:rPr>
              <w:t xml:space="preserve"> for </w:t>
            </w:r>
            <w:r w:rsidR="00694EFA" w:rsidRPr="003F4151">
              <w:rPr>
                <w:rFonts w:ascii="Arial" w:hAnsi="Arial" w:cs="Arial"/>
                <w:sz w:val="20"/>
                <w:szCs w:val="20"/>
              </w:rPr>
              <w:t>women who decide to go ahead with an abortion</w:t>
            </w:r>
          </w:p>
          <w:p w14:paraId="201E0519" w14:textId="762906C4" w:rsidR="00272DCC" w:rsidRDefault="00272DCC" w:rsidP="00272DCC">
            <w:pPr>
              <w:rPr>
                <w:rFonts w:ascii="Arial" w:hAnsi="Arial" w:cs="Arial"/>
                <w:sz w:val="20"/>
              </w:rPr>
            </w:pPr>
          </w:p>
          <w:p w14:paraId="7C3E05CA" w14:textId="177CFA57" w:rsidR="000818CD" w:rsidRDefault="000818CD" w:rsidP="000818CD">
            <w:r w:rsidRPr="000818CD">
              <w:rPr>
                <w:rFonts w:ascii="Arial" w:hAnsi="Arial" w:cs="Arial"/>
                <w:sz w:val="20"/>
                <w:szCs w:val="20"/>
              </w:rPr>
              <w:t>NICE calculated that a reduction of one day in the average waiting time would save the NHS £1.6 million per year on procedure costs and treating adverse events, and that a decrease of a week would save £61 per procedure or £11.5 million across all abortions</w:t>
            </w:r>
            <w:r>
              <w:fldChar w:fldCharType="begin"/>
            </w:r>
            <w:r>
              <w:instrText xml:space="preserve"> ADDIN EN.CITE &lt;EndNote&gt;&lt;Cite&gt;&lt;Author&gt;National Institute for Health and Care Excellence (NICE)&lt;/Author&gt;&lt;Year&gt;2019&lt;/Year&gt;&lt;RecNum&gt;107&lt;/RecNum&gt;&lt;DisplayText&gt;&lt;style face="superscript"&gt;16&lt;/style&gt;&lt;/DisplayText&gt;&lt;record&gt;&lt;rec-number&gt;107&lt;/rec-number&gt;&lt;foreign-keys&gt;&lt;key app="EN" db-id="5v5xpasrytpefpe52xr5a9vvtrww9ts0p9d9" timestamp="1591738194"&gt;107&lt;/key&gt;&lt;/foreign-keys&gt;&lt;ref-type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    Evidence Review A - Accessibility and sustainability of abortion services&lt;/title&gt;&lt;secondary-title&gt;NICE Guideline NG140&lt;/secondary-title&gt;&lt;/titles&gt;&lt;dates&gt;&lt;year&gt;2019&lt;/year&gt;&lt;pub-dates&gt;&lt;date&gt;9/2019&lt;/date&gt;&lt;/pub-dates&gt;&lt;/dates&gt;&lt;pub-location&gt;London&lt;/pub-location&gt;&lt;label&gt;123&lt;/label&gt;&lt;urls&gt;&lt;related-urls&gt;&lt;url&gt;&lt;style face="underline" font="default" size="100%"&gt;www.nice.org.uk/guidance/ng140&lt;/style&gt;&lt;/url&gt;&lt;/related-urls&gt;&lt;/urls&gt;&lt;/record&gt;&lt;/Cite&gt;&lt;/EndNote&gt;</w:instrText>
            </w:r>
            <w:r>
              <w:fldChar w:fldCharType="separate"/>
            </w:r>
            <w:r w:rsidRPr="000818CD">
              <w:rPr>
                <w:noProof/>
                <w:vertAlign w:val="superscript"/>
              </w:rPr>
              <w:t>16</w:t>
            </w:r>
            <w:r>
              <w:fldChar w:fldCharType="end"/>
            </w:r>
            <w:r>
              <w:t>.</w:t>
            </w:r>
            <w:r w:rsidRPr="001D5F8E">
              <w:t xml:space="preserve">   </w:t>
            </w:r>
          </w:p>
          <w:p w14:paraId="1EF58252" w14:textId="77777777" w:rsidR="000818CD" w:rsidRDefault="000818CD" w:rsidP="00272DCC">
            <w:pPr>
              <w:rPr>
                <w:rFonts w:ascii="Arial" w:hAnsi="Arial" w:cs="Arial"/>
                <w:sz w:val="20"/>
              </w:rPr>
            </w:pPr>
          </w:p>
          <w:p w14:paraId="5696F6AC" w14:textId="2C15CEDE" w:rsidR="007F69CD" w:rsidRDefault="007F69CD" w:rsidP="007145B3">
            <w:pPr>
              <w:rPr>
                <w:rFonts w:ascii="Arial" w:hAnsi="Arial" w:cs="Arial"/>
                <w:sz w:val="20"/>
              </w:rPr>
            </w:pPr>
            <w:r w:rsidRPr="007F69CD">
              <w:rPr>
                <w:rFonts w:ascii="Arial" w:hAnsi="Arial" w:cs="Arial"/>
                <w:sz w:val="20"/>
              </w:rPr>
              <w:t xml:space="preserve">Patients should expect services to be provided as close to home as they would when accessing </w:t>
            </w:r>
            <w:r w:rsidR="004B724F">
              <w:rPr>
                <w:rFonts w:ascii="Arial" w:hAnsi="Arial" w:cs="Arial"/>
                <w:sz w:val="20"/>
              </w:rPr>
              <w:t xml:space="preserve">other pregnancy services such as </w:t>
            </w:r>
            <w:r w:rsidRPr="007F69CD">
              <w:rPr>
                <w:rFonts w:ascii="Arial" w:hAnsi="Arial" w:cs="Arial"/>
                <w:sz w:val="20"/>
              </w:rPr>
              <w:t xml:space="preserve">for miscarriage or obstetric care.   </w:t>
            </w:r>
            <w:r>
              <w:rPr>
                <w:rFonts w:ascii="Arial" w:hAnsi="Arial" w:cs="Arial"/>
                <w:sz w:val="20"/>
              </w:rPr>
              <w:t>C</w:t>
            </w:r>
            <w:r w:rsidRPr="007F69CD">
              <w:rPr>
                <w:rFonts w:ascii="Arial" w:hAnsi="Arial" w:cs="Arial"/>
                <w:sz w:val="20"/>
              </w:rPr>
              <w:t xml:space="preserve">ore services </w:t>
            </w:r>
            <w:r w:rsidR="00D21FB7">
              <w:rPr>
                <w:rFonts w:ascii="Arial" w:hAnsi="Arial" w:cs="Arial"/>
                <w:sz w:val="20"/>
              </w:rPr>
              <w:t>(</w:t>
            </w:r>
            <w:r w:rsidR="00716BB1">
              <w:rPr>
                <w:rFonts w:ascii="Arial" w:hAnsi="Arial" w:cs="Arial"/>
                <w:sz w:val="20"/>
              </w:rPr>
              <w:t xml:space="preserve">early </w:t>
            </w:r>
            <w:r w:rsidR="00D21FB7">
              <w:rPr>
                <w:rFonts w:ascii="Arial" w:hAnsi="Arial" w:cs="Arial"/>
                <w:sz w:val="20"/>
              </w:rPr>
              <w:t xml:space="preserve">medical </w:t>
            </w:r>
            <w:r w:rsidR="00716BB1">
              <w:rPr>
                <w:rFonts w:ascii="Arial" w:hAnsi="Arial" w:cs="Arial"/>
                <w:sz w:val="20"/>
              </w:rPr>
              <w:t xml:space="preserve">abortion </w:t>
            </w:r>
            <w:r w:rsidR="00D21FB7">
              <w:rPr>
                <w:rFonts w:ascii="Arial" w:hAnsi="Arial" w:cs="Arial"/>
                <w:sz w:val="20"/>
              </w:rPr>
              <w:t xml:space="preserve">and surgical abortion up to 14 weeks gestation) </w:t>
            </w:r>
            <w:r>
              <w:rPr>
                <w:rFonts w:ascii="Arial" w:hAnsi="Arial" w:cs="Arial"/>
                <w:sz w:val="20"/>
              </w:rPr>
              <w:t xml:space="preserve">should be available within </w:t>
            </w:r>
            <w:r w:rsidRPr="007F69CD">
              <w:rPr>
                <w:rFonts w:ascii="Arial" w:hAnsi="Arial" w:cs="Arial"/>
                <w:sz w:val="20"/>
              </w:rPr>
              <w:t xml:space="preserve">the same local area as that served by their nearest NHS Trust offering </w:t>
            </w:r>
            <w:r w:rsidRPr="007F69CD">
              <w:rPr>
                <w:rFonts w:ascii="Arial" w:hAnsi="Arial" w:cs="Arial"/>
                <w:sz w:val="20"/>
              </w:rPr>
              <w:lastRenderedPageBreak/>
              <w:t>gynaecology care, with more complex care (</w:t>
            </w:r>
            <w:proofErr w:type="gramStart"/>
            <w:r w:rsidRPr="007F69CD">
              <w:rPr>
                <w:rFonts w:ascii="Arial" w:hAnsi="Arial" w:cs="Arial"/>
                <w:sz w:val="20"/>
              </w:rPr>
              <w:t>e.g.</w:t>
            </w:r>
            <w:proofErr w:type="gramEnd"/>
            <w:r w:rsidRPr="007F69CD">
              <w:rPr>
                <w:rFonts w:ascii="Arial" w:hAnsi="Arial" w:cs="Arial"/>
                <w:sz w:val="20"/>
              </w:rPr>
              <w:t xml:space="preserve"> later gestations or co-morbidities) being delivered by regional or, in the most complex cases, national centres.   </w:t>
            </w:r>
          </w:p>
          <w:p w14:paraId="044E167F" w14:textId="42C1B950" w:rsidR="00340443" w:rsidRDefault="00340443" w:rsidP="007145B3">
            <w:pPr>
              <w:rPr>
                <w:rFonts w:ascii="Arial" w:hAnsi="Arial" w:cs="Arial"/>
                <w:sz w:val="20"/>
              </w:rPr>
            </w:pPr>
          </w:p>
          <w:p w14:paraId="1CEF0E3A" w14:textId="4AC3670B" w:rsidR="00340443" w:rsidRPr="007145B3" w:rsidRDefault="00340443" w:rsidP="007145B3">
            <w:pPr>
              <w:rPr>
                <w:rFonts w:ascii="Arial" w:hAnsi="Arial" w:cs="Arial"/>
                <w:sz w:val="20"/>
              </w:rPr>
            </w:pPr>
            <w:r w:rsidRPr="00340443">
              <w:rPr>
                <w:rFonts w:ascii="Arial" w:hAnsi="Arial" w:cs="Arial"/>
                <w:sz w:val="20"/>
              </w:rPr>
              <w:t xml:space="preserve">Patients should not be restricted in their choice of provider, and providers must ensure patients can receive the full range of services and must not “cherry-pick” cases </w:t>
            </w:r>
            <w:proofErr w:type="gramStart"/>
            <w:r w:rsidRPr="00340443">
              <w:rPr>
                <w:rFonts w:ascii="Arial" w:hAnsi="Arial" w:cs="Arial"/>
                <w:sz w:val="20"/>
              </w:rPr>
              <w:t>so as to</w:t>
            </w:r>
            <w:proofErr w:type="gramEnd"/>
            <w:r w:rsidRPr="00340443">
              <w:rPr>
                <w:rFonts w:ascii="Arial" w:hAnsi="Arial" w:cs="Arial"/>
                <w:sz w:val="20"/>
              </w:rPr>
              <w:t xml:space="preserve"> undermine local services.   Where a provider does not provide a particular service within an ICS / Health Board area, the patient </w:t>
            </w:r>
            <w:r w:rsidR="00234A72">
              <w:rPr>
                <w:rFonts w:ascii="Arial" w:hAnsi="Arial" w:cs="Arial"/>
                <w:sz w:val="20"/>
              </w:rPr>
              <w:t xml:space="preserve">must be informed </w:t>
            </w:r>
            <w:r w:rsidRPr="00340443">
              <w:rPr>
                <w:rFonts w:ascii="Arial" w:hAnsi="Arial" w:cs="Arial"/>
                <w:sz w:val="20"/>
              </w:rPr>
              <w:t>that they may need to travel to access this type of care</w:t>
            </w:r>
            <w:r w:rsidR="00946B78">
              <w:rPr>
                <w:rFonts w:ascii="Arial" w:hAnsi="Arial" w:cs="Arial"/>
                <w:sz w:val="20"/>
              </w:rPr>
              <w:t>, including for any subsequent follow-up care,</w:t>
            </w:r>
            <w:r w:rsidRPr="00340443">
              <w:rPr>
                <w:rFonts w:ascii="Arial" w:hAnsi="Arial" w:cs="Arial"/>
                <w:sz w:val="20"/>
              </w:rPr>
              <w:t xml:space="preserve"> and </w:t>
            </w:r>
            <w:r w:rsidR="00234A72">
              <w:rPr>
                <w:rFonts w:ascii="Arial" w:hAnsi="Arial" w:cs="Arial"/>
                <w:sz w:val="20"/>
              </w:rPr>
              <w:t xml:space="preserve">about </w:t>
            </w:r>
            <w:r w:rsidRPr="00340443">
              <w:rPr>
                <w:rFonts w:ascii="Arial" w:hAnsi="Arial" w:cs="Arial"/>
                <w:sz w:val="20"/>
              </w:rPr>
              <w:t xml:space="preserve">all the alternative choices available locally.   Providers should act collaboratively to ensure care pathways are seamless, and always put the patient’s interests first by directing them to services that best fit their needs.   </w:t>
            </w:r>
            <w:r w:rsidR="006101B6" w:rsidRPr="006101B6">
              <w:rPr>
                <w:rFonts w:ascii="Arial" w:hAnsi="Arial" w:cs="Arial"/>
                <w:sz w:val="20"/>
              </w:rPr>
              <w:t>Where care is transferred, providers should avoid the need for women to repeat key steps (such as returning to their GP for referral, or repeated assessments or investigations) [1.1.1]</w:t>
            </w:r>
            <w:r w:rsidR="006101B6">
              <w:fldChar w:fldCharType="begin"/>
            </w:r>
            <w:r w:rsidR="003D24A4">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6101B6">
              <w:fldChar w:fldCharType="separate"/>
            </w:r>
            <w:r w:rsidR="003D24A4" w:rsidRPr="003D24A4">
              <w:rPr>
                <w:noProof/>
                <w:vertAlign w:val="superscript"/>
              </w:rPr>
              <w:t>7</w:t>
            </w:r>
            <w:r w:rsidR="006101B6">
              <w:fldChar w:fldCharType="end"/>
            </w:r>
            <w:r w:rsidR="006101B6" w:rsidRPr="006101B6">
              <w:rPr>
                <w:rFonts w:ascii="Arial" w:hAnsi="Arial" w:cs="Arial"/>
                <w:sz w:val="20"/>
              </w:rPr>
              <w:t xml:space="preserve">.   </w:t>
            </w:r>
          </w:p>
          <w:p w14:paraId="63A35336" w14:textId="77777777" w:rsidR="00AA081D" w:rsidRPr="00B72DDB" w:rsidRDefault="00AA081D" w:rsidP="00CF2CAB">
            <w:pPr>
              <w:spacing w:after="0"/>
              <w:rPr>
                <w:rFonts w:ascii="Arial" w:hAnsi="Arial" w:cs="Arial"/>
                <w:sz w:val="20"/>
              </w:rPr>
            </w:pPr>
          </w:p>
          <w:p w14:paraId="0BBC2592" w14:textId="77777777" w:rsidR="00AA081D" w:rsidRPr="00B72DDB" w:rsidRDefault="00AA081D" w:rsidP="00CF2CAB">
            <w:pPr>
              <w:spacing w:after="0"/>
              <w:rPr>
                <w:rFonts w:ascii="Arial" w:hAnsi="Arial" w:cs="Arial"/>
                <w:b/>
                <w:sz w:val="20"/>
              </w:rPr>
            </w:pPr>
            <w:r w:rsidRPr="00B72DDB">
              <w:rPr>
                <w:rFonts w:ascii="Arial" w:hAnsi="Arial" w:cs="Arial"/>
                <w:b/>
                <w:sz w:val="20"/>
              </w:rPr>
              <w:t>3.3</w:t>
            </w:r>
            <w:r w:rsidRPr="00B72DDB">
              <w:rPr>
                <w:rFonts w:ascii="Arial" w:hAnsi="Arial" w:cs="Arial"/>
                <w:b/>
                <w:sz w:val="20"/>
              </w:rPr>
              <w:tab/>
              <w:t>Population covered</w:t>
            </w:r>
          </w:p>
          <w:p w14:paraId="4BFA1B8B" w14:textId="62A1DC81" w:rsidR="00AA081D" w:rsidRPr="00B72DDB" w:rsidRDefault="00A7001E" w:rsidP="00CF2CAB">
            <w:pPr>
              <w:spacing w:after="0"/>
              <w:rPr>
                <w:rFonts w:ascii="Arial" w:hAnsi="Arial" w:cs="Arial"/>
                <w:sz w:val="20"/>
              </w:rPr>
            </w:pPr>
            <w:r>
              <w:rPr>
                <w:rFonts w:ascii="Arial" w:hAnsi="Arial" w:cs="Arial"/>
                <w:sz w:val="20"/>
              </w:rPr>
              <w:t xml:space="preserve">All patients within the ICS </w:t>
            </w:r>
            <w:r w:rsidR="00F86514">
              <w:rPr>
                <w:rFonts w:ascii="Arial" w:hAnsi="Arial" w:cs="Arial"/>
                <w:sz w:val="20"/>
              </w:rPr>
              <w:t xml:space="preserve">/ Health Board </w:t>
            </w:r>
            <w:r>
              <w:rPr>
                <w:rFonts w:ascii="Arial" w:hAnsi="Arial" w:cs="Arial"/>
                <w:sz w:val="20"/>
              </w:rPr>
              <w:t xml:space="preserve">area.   This includes patients with </w:t>
            </w:r>
            <w:proofErr w:type="spellStart"/>
            <w:r>
              <w:rPr>
                <w:rFonts w:ascii="Arial" w:hAnsi="Arial" w:cs="Arial"/>
                <w:sz w:val="20"/>
              </w:rPr>
              <w:t>fetal</w:t>
            </w:r>
            <w:proofErr w:type="spellEnd"/>
            <w:r>
              <w:rPr>
                <w:rFonts w:ascii="Arial" w:hAnsi="Arial" w:cs="Arial"/>
                <w:sz w:val="20"/>
              </w:rPr>
              <w:t xml:space="preserve"> anomalies.   </w:t>
            </w:r>
          </w:p>
          <w:p w14:paraId="54FF849A" w14:textId="77777777" w:rsidR="00AA081D" w:rsidRPr="00B72DDB" w:rsidRDefault="00AA081D" w:rsidP="00CF2CAB">
            <w:pPr>
              <w:spacing w:after="0"/>
              <w:rPr>
                <w:rFonts w:ascii="Arial" w:hAnsi="Arial" w:cs="Arial"/>
                <w:sz w:val="20"/>
              </w:rPr>
            </w:pPr>
          </w:p>
          <w:p w14:paraId="698EF15E" w14:textId="77777777" w:rsidR="00AA081D" w:rsidRPr="00B72DDB" w:rsidRDefault="00AA081D" w:rsidP="00CF2CAB">
            <w:pPr>
              <w:spacing w:after="0"/>
              <w:rPr>
                <w:rFonts w:ascii="Arial" w:hAnsi="Arial" w:cs="Arial"/>
                <w:b/>
                <w:sz w:val="20"/>
              </w:rPr>
            </w:pPr>
            <w:r w:rsidRPr="00B72DDB">
              <w:rPr>
                <w:rFonts w:ascii="Arial" w:hAnsi="Arial" w:cs="Arial"/>
                <w:b/>
                <w:sz w:val="20"/>
              </w:rPr>
              <w:t>3.4</w:t>
            </w:r>
            <w:r w:rsidRPr="00B72DDB">
              <w:rPr>
                <w:rFonts w:ascii="Arial" w:hAnsi="Arial" w:cs="Arial"/>
                <w:b/>
                <w:sz w:val="20"/>
              </w:rPr>
              <w:tab/>
              <w:t>Any acceptance and exclusion criteria and thresholds</w:t>
            </w:r>
          </w:p>
          <w:p w14:paraId="2BCE92CB" w14:textId="7693095F" w:rsidR="00AA081D" w:rsidRPr="00B72DDB" w:rsidRDefault="00A7001E" w:rsidP="00CF2CAB">
            <w:pPr>
              <w:spacing w:after="0"/>
              <w:rPr>
                <w:rFonts w:ascii="Arial" w:hAnsi="Arial" w:cs="Arial"/>
                <w:sz w:val="20"/>
              </w:rPr>
            </w:pPr>
            <w:r>
              <w:rPr>
                <w:rFonts w:ascii="Arial" w:hAnsi="Arial" w:cs="Arial"/>
                <w:sz w:val="20"/>
              </w:rPr>
              <w:t>Providers will manage the onward referral of complex cases</w:t>
            </w:r>
            <w:r w:rsidR="001A665C">
              <w:rPr>
                <w:rFonts w:ascii="Arial" w:hAnsi="Arial" w:cs="Arial"/>
                <w:sz w:val="20"/>
              </w:rPr>
              <w:t xml:space="preserve"> through agreed shared-care pathways.   </w:t>
            </w:r>
            <w:r w:rsidR="002B4047" w:rsidRPr="00132B2B">
              <w:rPr>
                <w:rFonts w:ascii="Arial" w:hAnsi="Arial" w:cs="Arial"/>
                <w:sz w:val="20"/>
              </w:rPr>
              <w:t>Where care is transferred, providers should avoid the need for women to repeat key steps (such as returning to their GP for referral, or repeated assessments or investigations)</w:t>
            </w:r>
            <w:r w:rsidR="002B4047">
              <w:rPr>
                <w:rFonts w:ascii="Arial" w:hAnsi="Arial" w:cs="Arial"/>
                <w:sz w:val="20"/>
              </w:rPr>
              <w:t xml:space="preserve">.   </w:t>
            </w:r>
          </w:p>
          <w:p w14:paraId="2EE241F3" w14:textId="77777777" w:rsidR="00AA081D" w:rsidRPr="00B72DDB" w:rsidRDefault="00AA081D" w:rsidP="00CF2CAB">
            <w:pPr>
              <w:spacing w:after="0"/>
              <w:rPr>
                <w:rFonts w:ascii="Arial" w:hAnsi="Arial" w:cs="Arial"/>
                <w:sz w:val="20"/>
              </w:rPr>
            </w:pPr>
          </w:p>
          <w:p w14:paraId="3908D6B4" w14:textId="77777777" w:rsidR="00AA081D" w:rsidRPr="00B72DDB" w:rsidRDefault="00AA081D" w:rsidP="00CF2CAB">
            <w:pPr>
              <w:spacing w:after="0"/>
              <w:rPr>
                <w:rFonts w:ascii="Arial" w:hAnsi="Arial" w:cs="Arial"/>
                <w:b/>
                <w:sz w:val="20"/>
              </w:rPr>
            </w:pPr>
            <w:r w:rsidRPr="00B72DDB">
              <w:rPr>
                <w:rFonts w:ascii="Arial" w:hAnsi="Arial" w:cs="Arial"/>
                <w:b/>
                <w:sz w:val="20"/>
              </w:rPr>
              <w:t>3.5</w:t>
            </w:r>
            <w:r w:rsidRPr="00B72DDB">
              <w:rPr>
                <w:rFonts w:ascii="Arial" w:hAnsi="Arial" w:cs="Arial"/>
                <w:b/>
                <w:sz w:val="20"/>
              </w:rPr>
              <w:tab/>
              <w:t>Interdependence with other services/providers</w:t>
            </w:r>
          </w:p>
          <w:p w14:paraId="23217F8C" w14:textId="756149DB" w:rsidR="00AA081D" w:rsidRDefault="001A665C" w:rsidP="00CF2CAB">
            <w:pPr>
              <w:spacing w:after="0"/>
              <w:rPr>
                <w:rFonts w:ascii="Arial" w:hAnsi="Arial" w:cs="Arial"/>
                <w:sz w:val="20"/>
              </w:rPr>
            </w:pPr>
            <w:r>
              <w:rPr>
                <w:rFonts w:ascii="Arial" w:hAnsi="Arial" w:cs="Arial"/>
                <w:sz w:val="20"/>
              </w:rPr>
              <w:t xml:space="preserve">Providers will be expected to collaborate to ensure the interests of the patient </w:t>
            </w:r>
            <w:r w:rsidR="00E65B62">
              <w:rPr>
                <w:rFonts w:ascii="Arial" w:hAnsi="Arial" w:cs="Arial"/>
                <w:sz w:val="20"/>
              </w:rPr>
              <w:t>are</w:t>
            </w:r>
            <w:r>
              <w:rPr>
                <w:rFonts w:ascii="Arial" w:hAnsi="Arial" w:cs="Arial"/>
                <w:sz w:val="20"/>
              </w:rPr>
              <w:t xml:space="preserve"> always the main concern.   Providers will link with regional and national </w:t>
            </w:r>
            <w:r w:rsidR="00234A72">
              <w:rPr>
                <w:rFonts w:ascii="Arial" w:hAnsi="Arial" w:cs="Arial"/>
                <w:sz w:val="20"/>
              </w:rPr>
              <w:t>multi-disciplinary teams (</w:t>
            </w:r>
            <w:r>
              <w:rPr>
                <w:rFonts w:ascii="Arial" w:hAnsi="Arial" w:cs="Arial"/>
                <w:sz w:val="20"/>
              </w:rPr>
              <w:t>MDTs</w:t>
            </w:r>
            <w:r w:rsidR="00234A72">
              <w:rPr>
                <w:rFonts w:ascii="Arial" w:hAnsi="Arial" w:cs="Arial"/>
                <w:sz w:val="20"/>
              </w:rPr>
              <w:t>)</w:t>
            </w:r>
            <w:r>
              <w:rPr>
                <w:rFonts w:ascii="Arial" w:hAnsi="Arial" w:cs="Arial"/>
                <w:sz w:val="20"/>
              </w:rPr>
              <w:t xml:space="preserve"> for complex cases </w:t>
            </w:r>
            <w:r w:rsidR="00F86514">
              <w:rPr>
                <w:rFonts w:ascii="Arial" w:hAnsi="Arial" w:cs="Arial"/>
                <w:sz w:val="20"/>
              </w:rPr>
              <w:t xml:space="preserve">using </w:t>
            </w:r>
            <w:r>
              <w:rPr>
                <w:rFonts w:ascii="Arial" w:hAnsi="Arial" w:cs="Arial"/>
                <w:sz w:val="20"/>
              </w:rPr>
              <w:t>specialist commissioning</w:t>
            </w:r>
            <w:r w:rsidR="00F86514">
              <w:rPr>
                <w:rFonts w:ascii="Arial" w:hAnsi="Arial" w:cs="Arial"/>
                <w:sz w:val="20"/>
              </w:rPr>
              <w:t xml:space="preserve"> arrangements where appropriate</w:t>
            </w:r>
            <w:r>
              <w:rPr>
                <w:rFonts w:ascii="Arial" w:hAnsi="Arial" w:cs="Arial"/>
                <w:sz w:val="20"/>
              </w:rPr>
              <w:t xml:space="preserve">.   Providers will have </w:t>
            </w:r>
            <w:r w:rsidR="002B4047">
              <w:rPr>
                <w:rFonts w:ascii="Arial" w:hAnsi="Arial" w:cs="Arial"/>
                <w:sz w:val="20"/>
              </w:rPr>
              <w:t xml:space="preserve">locally </w:t>
            </w:r>
            <w:r>
              <w:rPr>
                <w:rFonts w:ascii="Arial" w:hAnsi="Arial" w:cs="Arial"/>
                <w:sz w:val="20"/>
              </w:rPr>
              <w:t xml:space="preserve">agreed shared-care pathways and transfer arrangements with </w:t>
            </w:r>
            <w:r w:rsidR="003172E2">
              <w:rPr>
                <w:rFonts w:ascii="Arial" w:hAnsi="Arial" w:cs="Arial"/>
                <w:sz w:val="20"/>
              </w:rPr>
              <w:t xml:space="preserve">local services including early pregnancy assessment units and inpatient gynaecology and </w:t>
            </w:r>
            <w:proofErr w:type="spellStart"/>
            <w:r w:rsidR="003172E2">
              <w:rPr>
                <w:rFonts w:ascii="Arial" w:hAnsi="Arial" w:cs="Arial"/>
                <w:sz w:val="20"/>
              </w:rPr>
              <w:t>obstetric</w:t>
            </w:r>
            <w:proofErr w:type="spellEnd"/>
            <w:r w:rsidR="003172E2">
              <w:rPr>
                <w:rFonts w:ascii="Arial" w:hAnsi="Arial" w:cs="Arial"/>
                <w:sz w:val="20"/>
              </w:rPr>
              <w:t xml:space="preserve"> </w:t>
            </w:r>
            <w:r w:rsidR="00EF21F5" w:rsidRPr="00EF21F5">
              <w:rPr>
                <w:rFonts w:ascii="Arial" w:hAnsi="Arial" w:cs="Arial"/>
                <w:sz w:val="20"/>
              </w:rPr>
              <w:t>services where such services do not exist within the provider</w:t>
            </w:r>
            <w:r w:rsidR="00EF21F5">
              <w:rPr>
                <w:rFonts w:ascii="Arial" w:hAnsi="Arial" w:cs="Arial"/>
                <w:sz w:val="20"/>
              </w:rPr>
              <w:t>’</w:t>
            </w:r>
            <w:r w:rsidR="00EF21F5" w:rsidRPr="00EF21F5">
              <w:rPr>
                <w:rFonts w:ascii="Arial" w:hAnsi="Arial" w:cs="Arial"/>
                <w:sz w:val="20"/>
              </w:rPr>
              <w:t xml:space="preserve">s own organisation.   </w:t>
            </w:r>
          </w:p>
          <w:p w14:paraId="6690B587" w14:textId="5890E923" w:rsidR="00DD0E77" w:rsidRPr="00DD0E77" w:rsidRDefault="00DD0E77" w:rsidP="00CF2CAB">
            <w:pPr>
              <w:spacing w:after="0"/>
              <w:rPr>
                <w:rFonts w:ascii="Arial" w:hAnsi="Arial" w:cs="Arial"/>
                <w:sz w:val="20"/>
                <w:szCs w:val="20"/>
              </w:rPr>
            </w:pPr>
          </w:p>
          <w:p w14:paraId="7FC2A337" w14:textId="60568F5D" w:rsidR="00DD0E77" w:rsidRPr="00DD0E77" w:rsidRDefault="00EF21F5" w:rsidP="00EF21F5">
            <w:pPr>
              <w:rPr>
                <w:rFonts w:ascii="Arial" w:hAnsi="Arial" w:cs="Arial"/>
                <w:sz w:val="20"/>
                <w:szCs w:val="20"/>
              </w:rPr>
            </w:pPr>
            <w:r w:rsidRPr="00EF21F5">
              <w:rPr>
                <w:rFonts w:ascii="Arial" w:hAnsi="Arial" w:cs="Arial"/>
                <w:sz w:val="20"/>
                <w:szCs w:val="20"/>
              </w:rPr>
              <w:t xml:space="preserve">Women having an abortion often </w:t>
            </w:r>
            <w:proofErr w:type="gramStart"/>
            <w:r w:rsidRPr="00EF21F5">
              <w:rPr>
                <w:rFonts w:ascii="Arial" w:hAnsi="Arial" w:cs="Arial"/>
                <w:sz w:val="20"/>
                <w:szCs w:val="20"/>
              </w:rPr>
              <w:t>have to</w:t>
            </w:r>
            <w:proofErr w:type="gramEnd"/>
            <w:r w:rsidRPr="00EF21F5">
              <w:rPr>
                <w:rFonts w:ascii="Arial" w:hAnsi="Arial" w:cs="Arial"/>
                <w:sz w:val="20"/>
                <w:szCs w:val="20"/>
              </w:rPr>
              <w:t xml:space="preserve"> travel at very short notice and may</w:t>
            </w:r>
            <w:r>
              <w:rPr>
                <w:rFonts w:ascii="Arial" w:hAnsi="Arial" w:cs="Arial"/>
                <w:sz w:val="20"/>
                <w:szCs w:val="20"/>
              </w:rPr>
              <w:t xml:space="preserve"> </w:t>
            </w:r>
            <w:r w:rsidRPr="00EF21F5">
              <w:rPr>
                <w:rFonts w:ascii="Arial" w:hAnsi="Arial" w:cs="Arial"/>
                <w:sz w:val="20"/>
                <w:szCs w:val="20"/>
              </w:rPr>
              <w:t>have difficulty arranging funds before the appointment.</w:t>
            </w:r>
            <w:r w:rsidR="005B46C9">
              <w:rPr>
                <w:rFonts w:ascii="Arial" w:hAnsi="Arial" w:cs="Arial"/>
                <w:sz w:val="20"/>
                <w:szCs w:val="20"/>
              </w:rPr>
              <w:t xml:space="preserve">   </w:t>
            </w:r>
            <w:r w:rsidR="00DD0E77" w:rsidRPr="00DD0E77">
              <w:rPr>
                <w:rFonts w:ascii="Arial" w:hAnsi="Arial" w:cs="Arial"/>
                <w:sz w:val="20"/>
                <w:szCs w:val="20"/>
              </w:rPr>
              <w:t>Upfront funding for travel and accommodation should be provided by commissioners for women who</w:t>
            </w:r>
            <w:r w:rsidR="006101B6">
              <w:rPr>
                <w:rFonts w:ascii="Arial" w:hAnsi="Arial" w:cs="Arial"/>
                <w:sz w:val="20"/>
                <w:szCs w:val="20"/>
              </w:rPr>
              <w:t xml:space="preserve"> </w:t>
            </w:r>
            <w:r w:rsidR="006101B6">
              <w:t>[1.1.4]</w:t>
            </w:r>
            <w:r w:rsidR="006101B6">
              <w:fldChar w:fldCharType="begin"/>
            </w:r>
            <w:r w:rsidR="003D24A4">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6101B6">
              <w:fldChar w:fldCharType="separate"/>
            </w:r>
            <w:r w:rsidR="003D24A4" w:rsidRPr="003D24A4">
              <w:rPr>
                <w:noProof/>
                <w:vertAlign w:val="superscript"/>
              </w:rPr>
              <w:t>7</w:t>
            </w:r>
            <w:r w:rsidR="006101B6">
              <w:fldChar w:fldCharType="end"/>
            </w:r>
            <w:r w:rsidR="00DD0E77" w:rsidRPr="00DD0E77">
              <w:rPr>
                <w:rFonts w:ascii="Arial" w:hAnsi="Arial" w:cs="Arial"/>
                <w:sz w:val="20"/>
                <w:szCs w:val="20"/>
              </w:rPr>
              <w:t xml:space="preserve">:   </w:t>
            </w:r>
          </w:p>
          <w:p w14:paraId="68FC7D1F" w14:textId="77777777" w:rsidR="00DD0E77" w:rsidRPr="00DD0E77" w:rsidRDefault="00DD0E77" w:rsidP="00DD0E77">
            <w:pPr>
              <w:pStyle w:val="ListParagraph"/>
              <w:numPr>
                <w:ilvl w:val="0"/>
                <w:numId w:val="22"/>
              </w:numPr>
              <w:rPr>
                <w:rFonts w:ascii="Arial" w:hAnsi="Arial" w:cs="Arial"/>
                <w:sz w:val="20"/>
                <w:szCs w:val="20"/>
              </w:rPr>
            </w:pPr>
            <w:r w:rsidRPr="00DD0E77">
              <w:rPr>
                <w:rFonts w:ascii="Arial" w:hAnsi="Arial" w:cs="Arial"/>
                <w:sz w:val="20"/>
                <w:szCs w:val="20"/>
              </w:rPr>
              <w:t>are eligible for the NHS Healthcare Travel Costs Scheme and/or</w:t>
            </w:r>
          </w:p>
          <w:p w14:paraId="3959101D" w14:textId="77777777" w:rsidR="00DD0E77" w:rsidRPr="00DD0E77" w:rsidRDefault="00DD0E77" w:rsidP="00DD0E77">
            <w:pPr>
              <w:pStyle w:val="ListParagraph"/>
              <w:numPr>
                <w:ilvl w:val="0"/>
                <w:numId w:val="22"/>
              </w:numPr>
              <w:rPr>
                <w:rFonts w:ascii="Arial" w:hAnsi="Arial" w:cs="Arial"/>
                <w:sz w:val="20"/>
                <w:szCs w:val="20"/>
              </w:rPr>
            </w:pPr>
            <w:r w:rsidRPr="00DD0E77">
              <w:rPr>
                <w:rFonts w:ascii="Arial" w:hAnsi="Arial" w:cs="Arial"/>
                <w:sz w:val="20"/>
                <w:szCs w:val="20"/>
              </w:rPr>
              <w:t>need to travel to a service that is not available locally</w:t>
            </w:r>
          </w:p>
          <w:p w14:paraId="4A4CCF89" w14:textId="77777777" w:rsidR="00DD0E77" w:rsidRPr="00B72DDB" w:rsidRDefault="00DD0E77" w:rsidP="00CF2CAB">
            <w:pPr>
              <w:spacing w:after="0"/>
              <w:rPr>
                <w:rFonts w:ascii="Arial" w:hAnsi="Arial" w:cs="Arial"/>
                <w:sz w:val="20"/>
              </w:rPr>
            </w:pPr>
          </w:p>
          <w:p w14:paraId="5726F4A0" w14:textId="77777777" w:rsidR="00AA081D" w:rsidRPr="00B72DDB" w:rsidRDefault="00AA081D" w:rsidP="00CF2CAB">
            <w:pPr>
              <w:spacing w:after="0"/>
              <w:rPr>
                <w:rFonts w:ascii="Arial" w:hAnsi="Arial" w:cs="Arial"/>
                <w:sz w:val="20"/>
              </w:rPr>
            </w:pPr>
          </w:p>
        </w:tc>
      </w:tr>
      <w:tr w:rsidR="00AA081D" w:rsidRPr="00B72DDB" w14:paraId="00C411C9" w14:textId="77777777" w:rsidTr="00CF2CAB">
        <w:tc>
          <w:tcPr>
            <w:tcW w:w="8414" w:type="dxa"/>
            <w:shd w:val="clear" w:color="auto" w:fill="auto"/>
          </w:tcPr>
          <w:p w14:paraId="2C9239E7" w14:textId="77777777" w:rsidR="00AA081D" w:rsidRPr="00B72DDB" w:rsidRDefault="00AA081D" w:rsidP="00CF2CAB">
            <w:pPr>
              <w:spacing w:after="0" w:line="276" w:lineRule="auto"/>
              <w:rPr>
                <w:rFonts w:ascii="Arial" w:hAnsi="Arial" w:cs="Arial"/>
                <w:b/>
              </w:rPr>
            </w:pPr>
            <w:r w:rsidRPr="00B72DDB">
              <w:rPr>
                <w:rFonts w:ascii="Arial" w:hAnsi="Arial" w:cs="Arial"/>
                <w:b/>
              </w:rPr>
              <w:lastRenderedPageBreak/>
              <w:t>4.</w:t>
            </w:r>
            <w:r w:rsidRPr="00B72DDB">
              <w:rPr>
                <w:rFonts w:ascii="Arial" w:hAnsi="Arial" w:cs="Arial"/>
                <w:b/>
              </w:rPr>
              <w:tab/>
              <w:t>Applicable Service Standards</w:t>
            </w:r>
          </w:p>
        </w:tc>
      </w:tr>
      <w:tr w:rsidR="00AA081D" w:rsidRPr="00B72DDB" w14:paraId="07DADB18" w14:textId="77777777" w:rsidTr="00CF2CAB">
        <w:tc>
          <w:tcPr>
            <w:tcW w:w="8414" w:type="dxa"/>
            <w:shd w:val="clear" w:color="auto" w:fill="auto"/>
          </w:tcPr>
          <w:p w14:paraId="7CEB0EB4" w14:textId="77777777" w:rsidR="00AA081D" w:rsidRPr="00B72DDB" w:rsidRDefault="00AA081D" w:rsidP="00CF2CAB">
            <w:pPr>
              <w:spacing w:after="0"/>
              <w:rPr>
                <w:rFonts w:ascii="Arial" w:hAnsi="Arial" w:cs="Arial"/>
                <w:sz w:val="20"/>
              </w:rPr>
            </w:pPr>
          </w:p>
          <w:p w14:paraId="60A0028E" w14:textId="12B92A2A" w:rsidR="00AA081D" w:rsidRPr="00B72DDB" w:rsidRDefault="00AA081D" w:rsidP="00CF2CAB">
            <w:pPr>
              <w:spacing w:after="0"/>
              <w:rPr>
                <w:rFonts w:ascii="Arial" w:hAnsi="Arial" w:cs="Arial"/>
                <w:b/>
                <w:sz w:val="20"/>
              </w:rPr>
            </w:pPr>
            <w:r w:rsidRPr="00B72DDB">
              <w:rPr>
                <w:rFonts w:ascii="Arial" w:hAnsi="Arial" w:cs="Arial"/>
                <w:b/>
                <w:sz w:val="20"/>
              </w:rPr>
              <w:t>4.1</w:t>
            </w:r>
            <w:r w:rsidRPr="00B72DDB">
              <w:rPr>
                <w:rFonts w:ascii="Arial" w:hAnsi="Arial" w:cs="Arial"/>
                <w:b/>
                <w:sz w:val="20"/>
              </w:rPr>
              <w:tab/>
              <w:t>Applicable national standards (</w:t>
            </w:r>
            <w:proofErr w:type="gramStart"/>
            <w:r w:rsidRPr="00B72DDB">
              <w:rPr>
                <w:rFonts w:ascii="Arial" w:hAnsi="Arial" w:cs="Arial"/>
                <w:b/>
                <w:sz w:val="20"/>
              </w:rPr>
              <w:t>e</w:t>
            </w:r>
            <w:r w:rsidR="00EF28A7">
              <w:rPr>
                <w:rFonts w:ascii="Arial" w:hAnsi="Arial" w:cs="Arial"/>
                <w:b/>
                <w:sz w:val="20"/>
              </w:rPr>
              <w:t>.</w:t>
            </w:r>
            <w:r w:rsidRPr="00B72DDB">
              <w:rPr>
                <w:rFonts w:ascii="Arial" w:hAnsi="Arial" w:cs="Arial"/>
                <w:b/>
                <w:sz w:val="20"/>
              </w:rPr>
              <w:t>g</w:t>
            </w:r>
            <w:r w:rsidR="00EF28A7">
              <w:rPr>
                <w:rFonts w:ascii="Arial" w:hAnsi="Arial" w:cs="Arial"/>
                <w:b/>
                <w:sz w:val="20"/>
              </w:rPr>
              <w:t>.</w:t>
            </w:r>
            <w:proofErr w:type="gramEnd"/>
            <w:r w:rsidRPr="00B72DDB">
              <w:rPr>
                <w:rFonts w:ascii="Arial" w:hAnsi="Arial" w:cs="Arial"/>
                <w:b/>
                <w:sz w:val="20"/>
              </w:rPr>
              <w:t xml:space="preserve"> NICE)</w:t>
            </w:r>
          </w:p>
          <w:p w14:paraId="1BC33C90" w14:textId="72569694" w:rsidR="00501AD1" w:rsidRDefault="003172E2" w:rsidP="00CF2CAB">
            <w:pPr>
              <w:spacing w:after="0"/>
              <w:rPr>
                <w:rFonts w:ascii="Arial" w:hAnsi="Arial" w:cs="Arial"/>
                <w:sz w:val="20"/>
              </w:rPr>
            </w:pPr>
            <w:r>
              <w:rPr>
                <w:rFonts w:ascii="Arial" w:hAnsi="Arial" w:cs="Arial"/>
                <w:sz w:val="20"/>
              </w:rPr>
              <w:t>NICE abortion care clinical guideline NG140</w:t>
            </w:r>
            <w:r w:rsidR="00B13EF9">
              <w:rPr>
                <w:rFonts w:ascii="Arial" w:hAnsi="Arial" w:cs="Arial"/>
                <w:sz w:val="20"/>
              </w:rPr>
              <w:fldChar w:fldCharType="begin"/>
            </w:r>
            <w:r w:rsidR="003D24A4">
              <w:rPr>
                <w:rFonts w:ascii="Arial" w:hAnsi="Arial" w:cs="Arial"/>
                <w:sz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00B13EF9">
              <w:rPr>
                <w:rFonts w:ascii="Arial" w:hAnsi="Arial" w:cs="Arial"/>
                <w:sz w:val="20"/>
              </w:rPr>
              <w:fldChar w:fldCharType="separate"/>
            </w:r>
            <w:r w:rsidR="003D24A4" w:rsidRPr="003D24A4">
              <w:rPr>
                <w:rFonts w:ascii="Arial" w:hAnsi="Arial" w:cs="Arial"/>
                <w:noProof/>
                <w:sz w:val="20"/>
                <w:vertAlign w:val="superscript"/>
              </w:rPr>
              <w:t>7</w:t>
            </w:r>
            <w:r w:rsidR="00B13EF9">
              <w:rPr>
                <w:rFonts w:ascii="Arial" w:hAnsi="Arial" w:cs="Arial"/>
                <w:sz w:val="20"/>
              </w:rPr>
              <w:fldChar w:fldCharType="end"/>
            </w:r>
            <w:r>
              <w:rPr>
                <w:rFonts w:ascii="Arial" w:hAnsi="Arial" w:cs="Arial"/>
                <w:sz w:val="20"/>
              </w:rPr>
              <w:t xml:space="preserve">.   </w:t>
            </w:r>
          </w:p>
          <w:p w14:paraId="758EEE01" w14:textId="6D7717EC" w:rsidR="00AA081D" w:rsidRDefault="003172E2" w:rsidP="00CF2CAB">
            <w:pPr>
              <w:spacing w:after="0"/>
              <w:rPr>
                <w:rFonts w:ascii="Arial" w:hAnsi="Arial" w:cs="Arial"/>
                <w:sz w:val="20"/>
              </w:rPr>
            </w:pPr>
            <w:r>
              <w:rPr>
                <w:rFonts w:ascii="Arial" w:hAnsi="Arial" w:cs="Arial"/>
                <w:sz w:val="20"/>
              </w:rPr>
              <w:t>NICE quality standard in abortion care GQ199</w:t>
            </w:r>
            <w:r w:rsidR="00B13EF9">
              <w:rPr>
                <w:rFonts w:ascii="Arial" w:hAnsi="Arial" w:cs="Arial"/>
                <w:sz w:val="20"/>
              </w:rPr>
              <w:fldChar w:fldCharType="begin"/>
            </w:r>
            <w:r w:rsidR="003D24A4">
              <w:rPr>
                <w:rFonts w:ascii="Arial" w:hAnsi="Arial" w:cs="Arial"/>
                <w:sz w:val="20"/>
              </w:rPr>
              <w:instrText xml:space="preserve"> ADDIN EN.CITE &lt;EndNote&gt;&lt;Cite&gt;&lt;Author&gt;National Institute for Clinical Excellence (NICE)&lt;/Author&gt;&lt;Year&gt;2021&lt;/Year&gt;&lt;RecNum&gt;1345&lt;/RecNum&gt;&lt;DisplayText&gt;&lt;style face="superscript"&gt;8&lt;/style&gt;&lt;/DisplayText&gt;&lt;record&gt;&lt;rec-number&gt;1345&lt;/rec-number&gt;&lt;foreign-keys&gt;&lt;key app="EN" db-id="5v5xpasrytpefpe52xr5a9vvtrww9ts0p9d9" timestamp="1617308412"&gt;1345&lt;/key&gt;&lt;/foreign-keys&gt;&lt;ref-type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&lt;/author&gt;&lt;/tertiary-authors&gt;&lt;/contributors&gt;&lt;titles&gt;&lt;title&gt;Abortion care.    Quality standard&lt;/title&gt;&lt;secondary-title&gt;NICE Quality Standard&lt;/secondary-title&gt;&lt;/titles&gt;&lt;volume&gt;QS199&lt;/volume&gt;&lt;dates&gt;&lt;year&gt;2021&lt;/year&gt;&lt;pub-dates&gt;&lt;date&gt;26/01/2021&lt;/date&gt;&lt;/pub-dates&gt;&lt;/dates&gt;&lt;pub-location&gt;London&lt;/pub-location&gt;&lt;publisher&gt;NICE&lt;/publisher&gt;&lt;urls&gt;&lt;related-urls&gt;&lt;url&gt;www.nice.org.uk/guidance/qs199&lt;/url&gt;&lt;/related-urls&gt;&lt;/urls&gt;&lt;/record&gt;&lt;/Cite&gt;&lt;/EndNote&gt;</w:instrText>
            </w:r>
            <w:r w:rsidR="00B13EF9">
              <w:rPr>
                <w:rFonts w:ascii="Arial" w:hAnsi="Arial" w:cs="Arial"/>
                <w:sz w:val="20"/>
              </w:rPr>
              <w:fldChar w:fldCharType="separate"/>
            </w:r>
            <w:r w:rsidR="003D24A4" w:rsidRPr="003D24A4">
              <w:rPr>
                <w:rFonts w:ascii="Arial" w:hAnsi="Arial" w:cs="Arial"/>
                <w:noProof/>
                <w:sz w:val="20"/>
                <w:vertAlign w:val="superscript"/>
              </w:rPr>
              <w:t>8</w:t>
            </w:r>
            <w:r w:rsidR="00B13EF9">
              <w:rPr>
                <w:rFonts w:ascii="Arial" w:hAnsi="Arial" w:cs="Arial"/>
                <w:sz w:val="20"/>
              </w:rPr>
              <w:fldChar w:fldCharType="end"/>
            </w:r>
          </w:p>
          <w:p w14:paraId="5636F5E0" w14:textId="0A7DCC87" w:rsidR="00862CE0" w:rsidRPr="00B72DDB" w:rsidRDefault="00862CE0" w:rsidP="00CF2CAB">
            <w:pPr>
              <w:spacing w:after="0"/>
              <w:rPr>
                <w:rFonts w:ascii="Arial" w:hAnsi="Arial" w:cs="Arial"/>
                <w:sz w:val="20"/>
              </w:rPr>
            </w:pPr>
            <w:r>
              <w:rPr>
                <w:rFonts w:ascii="Arial" w:hAnsi="Arial" w:cs="Arial"/>
                <w:sz w:val="20"/>
              </w:rPr>
              <w:t xml:space="preserve">NICE </w:t>
            </w:r>
            <w:r w:rsidRPr="00862CE0">
              <w:rPr>
                <w:rFonts w:ascii="Arial" w:hAnsi="Arial" w:cs="Arial"/>
                <w:sz w:val="20"/>
              </w:rPr>
              <w:t>Babies, children and young people's experience of healthcare</w:t>
            </w:r>
            <w:r w:rsidR="00550D48">
              <w:rPr>
                <w:rFonts w:ascii="Arial" w:hAnsi="Arial" w:cs="Arial"/>
                <w:sz w:val="20"/>
              </w:rPr>
              <w:t xml:space="preserve"> clinical guideline NG204</w:t>
            </w:r>
            <w:r w:rsidR="00B13EF9">
              <w:rPr>
                <w:rFonts w:ascii="Arial" w:hAnsi="Arial" w:cs="Arial"/>
                <w:sz w:val="20"/>
              </w:rPr>
              <w:fldChar w:fldCharType="begin"/>
            </w:r>
            <w:r w:rsidR="000818CD">
              <w:rPr>
                <w:rFonts w:ascii="Arial" w:hAnsi="Arial" w:cs="Arial"/>
                <w:sz w:val="20"/>
              </w:rPr>
              <w:instrText xml:space="preserve"> ADDIN EN.CITE &lt;EndNote&gt;&lt;Cite&gt;&lt;Author&gt;National Institute for Clinical Excellence (NICE)&lt;/Author&gt;&lt;Year&gt;2021&lt;/Year&gt;&lt;RecNum&gt;1361&lt;/RecNum&gt;&lt;DisplayText&gt;&lt;style face="superscript"&gt;17&lt;/style&gt;&lt;/DisplayText&gt;&lt;record&gt;&lt;rec-number&gt;1361&lt;/rec-number&gt;&lt;foreign-keys&gt;&lt;key app="EN" db-id="5v5xpasrytpefpe52xr5a9vvtrww9ts0p9d9" timestamp="1618522209"&gt;1361&lt;/key&gt;&lt;/foreign-keys&gt;&lt;ref-type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&lt;/author&gt;&lt;/tertiary-authors&gt;&lt;/contributors&gt;&lt;titles&gt;&lt;title&gt;Babies, children and young people&amp;apos;s experience of healthcare&lt;/title&gt;&lt;secondary-title&gt;NICE Guideline&lt;/secondary-title&gt;&lt;/titles&gt;&lt;number&gt;NG204&lt;/number&gt;&lt;dates&gt;&lt;year&gt;2021&lt;/year&gt;&lt;pub-dates&gt;&lt;date&gt;25/08/21&lt;/date&gt;&lt;/pub-dates&gt;&lt;/dates&gt;&lt;pub-location&gt;London&lt;/pub-location&gt;&lt;publisher&gt;NICE&lt;/publisher&gt;&lt;urls&gt;&lt;related-urls&gt;&lt;url&gt;https://www.nice.org.uk/guidance/ng204/resources/babies-children-and-young-peoples-experience-of-healthcare-pdf-66143714734789&lt;/url&gt;&lt;/related-urls&gt;&lt;/urls&gt;&lt;/record&gt;&lt;/Cite&gt;&lt;/EndNote&gt;</w:instrText>
            </w:r>
            <w:r w:rsidR="00B13EF9">
              <w:rPr>
                <w:rFonts w:ascii="Arial" w:hAnsi="Arial" w:cs="Arial"/>
                <w:sz w:val="20"/>
              </w:rPr>
              <w:fldChar w:fldCharType="separate"/>
            </w:r>
            <w:r w:rsidR="000818CD" w:rsidRPr="000818CD">
              <w:rPr>
                <w:rFonts w:ascii="Arial" w:hAnsi="Arial" w:cs="Arial"/>
                <w:noProof/>
                <w:sz w:val="20"/>
                <w:vertAlign w:val="superscript"/>
              </w:rPr>
              <w:t>17</w:t>
            </w:r>
            <w:r w:rsidR="00B13EF9">
              <w:rPr>
                <w:rFonts w:ascii="Arial" w:hAnsi="Arial" w:cs="Arial"/>
                <w:sz w:val="20"/>
              </w:rPr>
              <w:fldChar w:fldCharType="end"/>
            </w:r>
            <w:r w:rsidR="00550D48">
              <w:rPr>
                <w:rFonts w:ascii="Arial" w:hAnsi="Arial" w:cs="Arial"/>
                <w:sz w:val="20"/>
              </w:rPr>
              <w:t xml:space="preserve">.   </w:t>
            </w:r>
          </w:p>
          <w:p w14:paraId="074D9633" w14:textId="77777777" w:rsidR="00AA081D" w:rsidRPr="00B72DDB" w:rsidRDefault="00AA081D" w:rsidP="00CF2CAB">
            <w:pPr>
              <w:spacing w:after="0"/>
              <w:rPr>
                <w:rFonts w:ascii="Arial" w:hAnsi="Arial" w:cs="Arial"/>
                <w:sz w:val="20"/>
              </w:rPr>
            </w:pPr>
          </w:p>
          <w:p w14:paraId="4687E37D" w14:textId="77777777" w:rsidR="00AA081D" w:rsidRPr="00B72DDB" w:rsidRDefault="00AA081D" w:rsidP="00CF2CAB">
            <w:pPr>
              <w:spacing w:after="0"/>
              <w:ind w:left="743" w:hanging="743"/>
              <w:rPr>
                <w:rFonts w:ascii="Arial" w:hAnsi="Arial" w:cs="Arial"/>
                <w:b/>
                <w:sz w:val="20"/>
              </w:rPr>
            </w:pPr>
            <w:r w:rsidRPr="00B72DDB">
              <w:rPr>
                <w:rFonts w:ascii="Arial" w:hAnsi="Arial" w:cs="Arial"/>
                <w:b/>
                <w:sz w:val="20"/>
              </w:rPr>
              <w:t>4.2</w:t>
            </w:r>
            <w:r w:rsidRPr="00B72DDB">
              <w:rPr>
                <w:rFonts w:ascii="Arial" w:hAnsi="Arial" w:cs="Arial"/>
                <w:b/>
                <w:sz w:val="20"/>
              </w:rPr>
              <w:tab/>
              <w:t>Applicable standards set out in Guidance and/or issued by a competent body (</w:t>
            </w:r>
            <w:proofErr w:type="spellStart"/>
            <w:proofErr w:type="gramStart"/>
            <w:r w:rsidRPr="00B72DDB">
              <w:rPr>
                <w:rFonts w:ascii="Arial" w:hAnsi="Arial" w:cs="Arial"/>
                <w:b/>
                <w:sz w:val="20"/>
              </w:rPr>
              <w:t>eg</w:t>
            </w:r>
            <w:proofErr w:type="spellEnd"/>
            <w:proofErr w:type="gramEnd"/>
            <w:r w:rsidRPr="00B72DDB">
              <w:rPr>
                <w:rFonts w:ascii="Arial" w:hAnsi="Arial" w:cs="Arial"/>
                <w:b/>
                <w:sz w:val="20"/>
              </w:rPr>
              <w:t xml:space="preserve"> Royal Colleges)</w:t>
            </w:r>
          </w:p>
          <w:p w14:paraId="662F1EC1" w14:textId="51CCC6A3" w:rsidR="00AA081D" w:rsidRDefault="001802CA" w:rsidP="00CF2CAB">
            <w:pPr>
              <w:spacing w:after="0"/>
              <w:ind w:left="743" w:hanging="743"/>
              <w:rPr>
                <w:rFonts w:ascii="Arial" w:hAnsi="Arial" w:cs="Arial"/>
                <w:sz w:val="20"/>
              </w:rPr>
            </w:pPr>
            <w:r>
              <w:rPr>
                <w:rFonts w:ascii="Arial" w:hAnsi="Arial" w:cs="Arial"/>
                <w:sz w:val="20"/>
              </w:rPr>
              <w:t xml:space="preserve">RCOG – </w:t>
            </w:r>
            <w:r w:rsidR="001B674C">
              <w:rPr>
                <w:rFonts w:ascii="Arial" w:hAnsi="Arial" w:cs="Arial"/>
                <w:sz w:val="20"/>
              </w:rPr>
              <w:t>M</w:t>
            </w:r>
            <w:r>
              <w:rPr>
                <w:rFonts w:ascii="Arial" w:hAnsi="Arial" w:cs="Arial"/>
                <w:sz w:val="20"/>
              </w:rPr>
              <w:t xml:space="preserve">aking </w:t>
            </w:r>
            <w:r w:rsidR="001B674C">
              <w:rPr>
                <w:rFonts w:ascii="Arial" w:hAnsi="Arial" w:cs="Arial"/>
                <w:sz w:val="20"/>
              </w:rPr>
              <w:t>A</w:t>
            </w:r>
            <w:r>
              <w:rPr>
                <w:rFonts w:ascii="Arial" w:hAnsi="Arial" w:cs="Arial"/>
                <w:sz w:val="20"/>
              </w:rPr>
              <w:t xml:space="preserve">bortion </w:t>
            </w:r>
            <w:r w:rsidR="001B674C">
              <w:rPr>
                <w:rFonts w:ascii="Arial" w:hAnsi="Arial" w:cs="Arial"/>
                <w:sz w:val="20"/>
              </w:rPr>
              <w:t>S</w:t>
            </w:r>
            <w:r>
              <w:rPr>
                <w:rFonts w:ascii="Arial" w:hAnsi="Arial" w:cs="Arial"/>
                <w:sz w:val="20"/>
              </w:rPr>
              <w:t>afe</w:t>
            </w:r>
            <w:r w:rsidR="00045A20">
              <w:rPr>
                <w:rFonts w:ascii="Arial" w:hAnsi="Arial" w:cs="Arial"/>
                <w:sz w:val="20"/>
              </w:rPr>
              <w:fldChar w:fldCharType="begin"/>
            </w:r>
            <w:r w:rsidR="000818CD">
              <w:rPr>
                <w:rFonts w:ascii="Arial" w:hAnsi="Arial" w:cs="Arial"/>
                <w:sz w:val="20"/>
              </w:rPr>
              <w:instrText xml:space="preserve"> ADDIN EN.CITE &lt;EndNote&gt;&lt;Cite&gt;&lt;Author&gt;Royal College of Obstetricians and Gynaecologists (RCOG)&lt;/Author&gt;&lt;Year&gt;2022&lt;/Year&gt;&lt;RecNum&gt;1493&lt;/RecNum&gt;&lt;DisplayText&gt;&lt;style face="superscript"&gt;18&lt;/style&gt;&lt;/DisplayText&gt;&lt;record&gt;&lt;rec-number&gt;1493&lt;/rec-number&gt;&lt;foreign-keys&gt;&lt;key app="EN" db-id="5v5xpasrytpefpe52xr5a9vvtrww9ts0p9d9" timestamp="1661776459"&gt;1493&lt;/key&gt;&lt;/foreign-keys&gt;&lt;ref-type name="Report"&gt;27&lt;/ref-type&gt;&lt;contributors&gt;&lt;authors&gt;&lt;author&gt;Royal College of Obstetricians and Gynaecologists (RCOG), &lt;/author&gt;&lt;/authors&gt;&lt;secondary-authors&gt;&lt;author&gt;Royal College of Obstetricians and Gynaecologists (RCOG), &lt;/author&gt;&lt;/secondary-authors&gt;&lt;tertiary-authors&gt;&lt;author&gt;Royal College of Obstetricians and Gynaecologists (RCOG), &lt;/author&gt;&lt;/tertiary-authors&gt;&lt;/contributors&gt;&lt;titles&gt;&lt;title&gt;Making Abortion Safe&lt;/title&gt;&lt;secondary-title&gt;Centre for Women&amp;apos;s Global Health&lt;/secondary-title&gt;&lt;/titles&gt;&lt;dates&gt;&lt;year&gt;2022&lt;/year&gt;&lt;/dates&gt;&lt;pub-location&gt;London&lt;/pub-location&gt;&lt;publisher&gt;RCOG&lt;/publisher&gt;&lt;urls&gt;&lt;related-urls&gt;&lt;url&gt;https://www.rcog.org.uk/about-us/global-network/centre-for-womens-global-health/making-abortion-safe/#:~:text=The%20Making%20Abortion%20Safe%20programme,and%20post%2Dabortion%20contraceptive%20services.&lt;/url&gt;&lt;/related-urls&gt;&lt;/urls&gt;&lt;/record&gt;&lt;/Cite&gt;&lt;/EndNote&gt;</w:instrText>
            </w:r>
            <w:r w:rsidR="00045A20">
              <w:rPr>
                <w:rFonts w:ascii="Arial" w:hAnsi="Arial" w:cs="Arial"/>
                <w:sz w:val="20"/>
              </w:rPr>
              <w:fldChar w:fldCharType="separate"/>
            </w:r>
            <w:r w:rsidR="000818CD" w:rsidRPr="000818CD">
              <w:rPr>
                <w:rFonts w:ascii="Arial" w:hAnsi="Arial" w:cs="Arial"/>
                <w:noProof/>
                <w:sz w:val="20"/>
                <w:vertAlign w:val="superscript"/>
              </w:rPr>
              <w:t>18</w:t>
            </w:r>
            <w:r w:rsidR="00045A20">
              <w:rPr>
                <w:rFonts w:ascii="Arial" w:hAnsi="Arial" w:cs="Arial"/>
                <w:sz w:val="20"/>
              </w:rPr>
              <w:fldChar w:fldCharType="end"/>
            </w:r>
            <w:r>
              <w:rPr>
                <w:rFonts w:ascii="Arial" w:hAnsi="Arial" w:cs="Arial"/>
                <w:sz w:val="20"/>
              </w:rPr>
              <w:t xml:space="preserve">, </w:t>
            </w:r>
            <w:r w:rsidRPr="001802CA">
              <w:rPr>
                <w:rFonts w:ascii="Arial" w:hAnsi="Arial" w:cs="Arial"/>
                <w:sz w:val="20"/>
              </w:rPr>
              <w:t>Coronavirus (COVID-19) infection and abortion care</w:t>
            </w:r>
            <w:r>
              <w:rPr>
                <w:rFonts w:ascii="Arial" w:hAnsi="Arial" w:cs="Arial"/>
                <w:sz w:val="20"/>
              </w:rPr>
              <w:t xml:space="preserve">, </w:t>
            </w:r>
            <w:r w:rsidRPr="001802CA">
              <w:rPr>
                <w:rFonts w:ascii="Arial" w:hAnsi="Arial" w:cs="Arial"/>
                <w:sz w:val="20"/>
              </w:rPr>
              <w:t>Clinical Guidelines for Early Medical Abortion at Home – England</w:t>
            </w:r>
            <w:r w:rsidR="00B13EF9">
              <w:rPr>
                <w:rFonts w:ascii="Arial" w:hAnsi="Arial" w:cs="Arial"/>
                <w:sz w:val="20"/>
              </w:rPr>
              <w:fldChar w:fldCharType="begin"/>
            </w:r>
            <w:r w:rsidR="000818CD">
              <w:rPr>
                <w:rFonts w:ascii="Arial" w:hAnsi="Arial" w:cs="Arial"/>
                <w:sz w:val="20"/>
              </w:rPr>
              <w:instrText xml:space="preserve"> ADDIN EN.CITE &lt;EndNote&gt;&lt;Cite&gt;&lt;Author&gt;Royal College of Obstetricians and Gynaecologists (RCOG)&lt;/Author&gt;&lt;Year&gt;2020&lt;/Year&gt;&lt;RecNum&gt;123&lt;/RecNum&gt;&lt;DisplayText&gt;&lt;style face="superscript"&gt;19&lt;/style&gt;&lt;/DisplayText&gt;&lt;record&gt;&lt;rec-number&gt;123&lt;/rec-number&gt;&lt;foreign-keys&gt;&lt;key app="EN" db-id="5v5xpasrytpefpe52xr5a9vvtrww9ts0p9d9" timestamp="1591738194"&gt;123&lt;/key&gt;&lt;/foreign-keys&gt;&lt;ref-type name="Report"&gt;27&lt;/ref-type&gt;&lt;contributors&gt;&lt;authors&gt;&lt;author&gt;Royal College of Obstetricians and Gynaecologists (RCOG), &lt;/author&gt;&lt;author&gt;Royal College of Midwives (RCM), &lt;/author&gt;&lt;author&gt;Faculty of Sexual &amp;amp; Reproductive Healthcare (FSRH), &lt;/author&gt;&lt;author&gt;British Society of Abortion Care Providers (BSACP), &lt;/author&gt;&lt;/authors&gt;&lt;secondary-authors&gt;&lt;author&gt;RCOG&lt;/author&gt;&lt;/secondary-authors&gt;&lt;tertiary-authors&gt;&lt;author&gt;RCOG&lt;/author&gt;&lt;/tertiary-authors&gt;&lt;/contributors&gt;&lt;titles&gt;&lt;title&gt;Coronavirus (COVID-19) infection and abortion care&lt;/title&gt;&lt;/titles&gt;&lt;dates&gt;&lt;year&gt;2020&lt;/year&gt;&lt;pub-dates&gt;&lt;date&gt;31/07/2020&lt;/date&gt;&lt;/pub-dates&gt;&lt;/dates&gt;&lt;pub-location&gt;London, UK&lt;/pub-location&gt;&lt;publisher&gt;Royal College of Obstetricians and Gynaecologists&lt;/publisher&gt;&lt;urls&gt;&lt;related-urls&gt;&lt;url&gt;https://www.rcog.org.uk/globalassets/documents/guidelines/2020-07-31-coronavirus-covid-19-infection-and-abortion-care.pdf&lt;/url&gt;&lt;/related-urls&gt;&lt;/urls&gt;&lt;/record&gt;&lt;/Cite&gt;&lt;/EndNote&gt;</w:instrText>
            </w:r>
            <w:r w:rsidR="00B13EF9">
              <w:rPr>
                <w:rFonts w:ascii="Arial" w:hAnsi="Arial" w:cs="Arial"/>
                <w:sz w:val="20"/>
              </w:rPr>
              <w:fldChar w:fldCharType="separate"/>
            </w:r>
            <w:r w:rsidR="000818CD" w:rsidRPr="000818CD">
              <w:rPr>
                <w:rFonts w:ascii="Arial" w:hAnsi="Arial" w:cs="Arial"/>
                <w:noProof/>
                <w:sz w:val="20"/>
                <w:vertAlign w:val="superscript"/>
              </w:rPr>
              <w:t>19</w:t>
            </w:r>
            <w:r w:rsidR="00B13EF9">
              <w:rPr>
                <w:rFonts w:ascii="Arial" w:hAnsi="Arial" w:cs="Arial"/>
                <w:sz w:val="20"/>
              </w:rPr>
              <w:fldChar w:fldCharType="end"/>
            </w:r>
          </w:p>
          <w:p w14:paraId="03ED1285" w14:textId="31D27B06" w:rsidR="00EF28A7" w:rsidRDefault="00EF28A7" w:rsidP="00CF2CAB">
            <w:pPr>
              <w:spacing w:after="0"/>
              <w:ind w:left="743" w:hanging="743"/>
              <w:rPr>
                <w:rFonts w:ascii="Arial" w:hAnsi="Arial" w:cs="Arial"/>
                <w:sz w:val="20"/>
              </w:rPr>
            </w:pPr>
            <w:r>
              <w:rPr>
                <w:rFonts w:ascii="Arial" w:hAnsi="Arial" w:cs="Arial"/>
                <w:sz w:val="20"/>
              </w:rPr>
              <w:t xml:space="preserve">WHO </w:t>
            </w:r>
            <w:r w:rsidR="0030040C">
              <w:rPr>
                <w:rFonts w:ascii="Arial" w:hAnsi="Arial" w:cs="Arial"/>
                <w:sz w:val="20"/>
              </w:rPr>
              <w:t>–</w:t>
            </w:r>
            <w:r>
              <w:rPr>
                <w:rFonts w:ascii="Arial" w:hAnsi="Arial" w:cs="Arial"/>
                <w:sz w:val="20"/>
              </w:rPr>
              <w:t xml:space="preserve"> </w:t>
            </w:r>
            <w:r w:rsidR="0030040C">
              <w:rPr>
                <w:rFonts w:ascii="Arial" w:hAnsi="Arial" w:cs="Arial"/>
                <w:sz w:val="20"/>
              </w:rPr>
              <w:t>World Health Organisation (WHO) Abortion Care Guideline, 2022</w:t>
            </w:r>
            <w:r w:rsidR="00045A20">
              <w:rPr>
                <w:rFonts w:ascii="Arial" w:hAnsi="Arial" w:cs="Arial"/>
                <w:sz w:val="20"/>
              </w:rPr>
              <w:fldChar w:fldCharType="begin"/>
            </w:r>
            <w:r w:rsidR="000818CD">
              <w:rPr>
                <w:rFonts w:ascii="Arial" w:hAnsi="Arial" w:cs="Arial"/>
                <w:sz w:val="20"/>
              </w:rPr>
              <w:instrText xml:space="preserve"> ADDIN EN.CITE &lt;EndNote&gt;&lt;Cite&gt;&lt;Author&gt;World Health Organization (WHO)&lt;/Author&gt;&lt;Year&gt;2022&lt;/Year&gt;&lt;RecNum&gt;1456&lt;/RecNum&gt;&lt;DisplayText&gt;&lt;style face="superscript"&gt;20&lt;/style&gt;&lt;/DisplayText&gt;&lt;record&gt;&lt;rec-number&gt;1456&lt;/rec-number&gt;&lt;foreign-keys&gt;&lt;key app="EN" db-id="5v5xpasrytpefpe52xr5a9vvtrww9ts0p9d9" timestamp="1647179008"&gt;1456&lt;/key&gt;&lt;/foreign-keys&gt;&lt;ref-type name="Book"&gt;6&lt;/ref-type&gt;&lt;contributors&gt;&lt;authors&gt;&lt;author&gt;World Health Organization (WHO), &lt;/author&gt;&lt;/authors&gt;&lt;secondary-authors&gt;&lt;author&gt;World Health Organization (WHO), &lt;/author&gt;&lt;/secondary-authors&gt;&lt;tertiary-authors&gt;&lt;author&gt;World Health Organization (WHO), &lt;/author&gt;&lt;author&gt;Human Reproduction Programme (UNDP - UNFPA - UNICEF - WHO - World Bank), &lt;/author&gt;&lt;/tertiary-authors&gt;&lt;/contributors&gt;&lt;titles&gt;&lt;title&gt;Abortion care guideline&lt;/title&gt;&lt;/titles&gt;&lt;dates&gt;&lt;year&gt;2022&lt;/year&gt;&lt;pub-dates&gt;&lt;date&gt;2022&lt;/date&gt;&lt;/pub-dates&gt;&lt;/dates&gt;&lt;pub-location&gt;Geneva&lt;/pub-location&gt;&lt;publisher&gt;World Health Organization (WHO), Human Reproduction Programme (UNDP - UNFPA - UNICEF - WHO - World Bank)&lt;/publisher&gt;&lt;isbn&gt;ISBN 978-92-4-003948-3&lt;/isbn&gt;&lt;urls&gt;&lt;related-urls&gt;&lt;url&gt;https://srhr.org/abortioncare/&lt;/url&gt;&lt;/related-urls&gt;&lt;/urls&gt;&lt;/record&gt;&lt;/Cite&gt;&lt;/EndNote&gt;</w:instrText>
            </w:r>
            <w:r w:rsidR="00045A20">
              <w:rPr>
                <w:rFonts w:ascii="Arial" w:hAnsi="Arial" w:cs="Arial"/>
                <w:sz w:val="20"/>
              </w:rPr>
              <w:fldChar w:fldCharType="separate"/>
            </w:r>
            <w:r w:rsidR="000818CD" w:rsidRPr="000818CD">
              <w:rPr>
                <w:rFonts w:ascii="Arial" w:hAnsi="Arial" w:cs="Arial"/>
                <w:noProof/>
                <w:sz w:val="20"/>
                <w:vertAlign w:val="superscript"/>
              </w:rPr>
              <w:t>20</w:t>
            </w:r>
            <w:r w:rsidR="00045A20">
              <w:rPr>
                <w:rFonts w:ascii="Arial" w:hAnsi="Arial" w:cs="Arial"/>
                <w:sz w:val="20"/>
              </w:rPr>
              <w:fldChar w:fldCharType="end"/>
            </w:r>
          </w:p>
          <w:p w14:paraId="745E167F" w14:textId="77777777" w:rsidR="003172E2" w:rsidRPr="00B72DDB" w:rsidRDefault="003172E2" w:rsidP="00CF2CAB">
            <w:pPr>
              <w:spacing w:after="0"/>
              <w:ind w:left="743" w:hanging="743"/>
              <w:rPr>
                <w:rFonts w:ascii="Arial" w:hAnsi="Arial" w:cs="Arial"/>
                <w:sz w:val="20"/>
              </w:rPr>
            </w:pPr>
          </w:p>
          <w:p w14:paraId="38BBC4FB" w14:textId="77777777" w:rsidR="00AA081D" w:rsidRPr="00B72DDB" w:rsidRDefault="00AA081D" w:rsidP="00CF2CAB">
            <w:pPr>
              <w:spacing w:after="0"/>
              <w:rPr>
                <w:rFonts w:ascii="Arial" w:hAnsi="Arial" w:cs="Arial"/>
                <w:b/>
                <w:sz w:val="20"/>
              </w:rPr>
            </w:pPr>
            <w:r w:rsidRPr="00B72DDB">
              <w:rPr>
                <w:rFonts w:ascii="Arial" w:hAnsi="Arial" w:cs="Arial"/>
                <w:b/>
                <w:sz w:val="20"/>
              </w:rPr>
              <w:t>4.3</w:t>
            </w:r>
            <w:r w:rsidRPr="00B72DDB">
              <w:rPr>
                <w:rFonts w:ascii="Arial" w:hAnsi="Arial" w:cs="Arial"/>
                <w:b/>
                <w:sz w:val="20"/>
              </w:rPr>
              <w:tab/>
              <w:t>Applicable local standards</w:t>
            </w:r>
          </w:p>
          <w:p w14:paraId="25DF47EE" w14:textId="01D7366E" w:rsidR="000706F8" w:rsidRDefault="000706F8" w:rsidP="00CF2CAB">
            <w:pPr>
              <w:spacing w:after="0"/>
              <w:rPr>
                <w:rFonts w:ascii="Arial" w:hAnsi="Arial" w:cs="Arial"/>
                <w:sz w:val="20"/>
              </w:rPr>
            </w:pPr>
          </w:p>
          <w:p w14:paraId="384FB995" w14:textId="278DB005" w:rsidR="000706F8" w:rsidRDefault="000706F8" w:rsidP="00CF2CAB">
            <w:pPr>
              <w:spacing w:after="0"/>
              <w:rPr>
                <w:rFonts w:ascii="Arial" w:hAnsi="Arial" w:cs="Arial"/>
                <w:sz w:val="20"/>
              </w:rPr>
            </w:pPr>
            <w:r>
              <w:rPr>
                <w:rFonts w:ascii="Arial" w:hAnsi="Arial" w:cs="Arial"/>
                <w:sz w:val="20"/>
              </w:rPr>
              <w:t xml:space="preserve">Providers </w:t>
            </w:r>
            <w:r w:rsidR="0028348A">
              <w:rPr>
                <w:rFonts w:ascii="Arial" w:hAnsi="Arial" w:cs="Arial"/>
                <w:sz w:val="20"/>
              </w:rPr>
              <w:t xml:space="preserve">must demonstrate </w:t>
            </w:r>
            <w:r w:rsidR="0028348A" w:rsidRPr="0028348A">
              <w:rPr>
                <w:rFonts w:ascii="Arial" w:hAnsi="Arial" w:cs="Arial"/>
                <w:sz w:val="20"/>
              </w:rPr>
              <w:t>robust and reliable systems for incident reporting and investigation</w:t>
            </w:r>
            <w:r w:rsidR="0028348A">
              <w:rPr>
                <w:rFonts w:ascii="Arial" w:hAnsi="Arial" w:cs="Arial"/>
                <w:sz w:val="20"/>
              </w:rPr>
              <w:t xml:space="preserve"> (evidenced through CQC </w:t>
            </w:r>
            <w:r w:rsidR="00D52E3D">
              <w:rPr>
                <w:rFonts w:ascii="Arial" w:hAnsi="Arial" w:cs="Arial"/>
                <w:sz w:val="20"/>
              </w:rPr>
              <w:t xml:space="preserve">/ HIW </w:t>
            </w:r>
            <w:r w:rsidR="0028348A">
              <w:rPr>
                <w:rFonts w:ascii="Arial" w:hAnsi="Arial" w:cs="Arial"/>
                <w:sz w:val="20"/>
              </w:rPr>
              <w:t xml:space="preserve">reports) and </w:t>
            </w:r>
            <w:r w:rsidR="001E0E2C">
              <w:rPr>
                <w:rFonts w:ascii="Arial" w:hAnsi="Arial" w:cs="Arial"/>
                <w:sz w:val="20"/>
              </w:rPr>
              <w:t xml:space="preserve">follow the NHS </w:t>
            </w:r>
            <w:r w:rsidR="001E0E2C" w:rsidRPr="001E0E2C">
              <w:rPr>
                <w:rFonts w:ascii="Arial" w:hAnsi="Arial" w:cs="Arial"/>
                <w:sz w:val="20"/>
              </w:rPr>
              <w:t>Patient Safety Incident Response Framework (PSIRF)</w:t>
            </w:r>
            <w:r w:rsidR="001E0E2C">
              <w:rPr>
                <w:rFonts w:ascii="Arial" w:hAnsi="Arial" w:cs="Arial"/>
                <w:sz w:val="20"/>
              </w:rPr>
              <w:t xml:space="preserve"> and revised serious incident framework</w:t>
            </w:r>
            <w:r w:rsidR="00660E7E">
              <w:rPr>
                <w:rFonts w:ascii="Arial" w:hAnsi="Arial" w:cs="Arial"/>
                <w:sz w:val="20"/>
              </w:rPr>
              <w:t xml:space="preserve"> (England) or </w:t>
            </w:r>
            <w:r w:rsidR="00660E7E" w:rsidRPr="00660E7E">
              <w:rPr>
                <w:rFonts w:ascii="Arial" w:hAnsi="Arial" w:cs="Arial"/>
                <w:sz w:val="20"/>
              </w:rPr>
              <w:t>NHS Wales National Incident Reporting Policy</w:t>
            </w:r>
            <w:r w:rsidR="00660E7E">
              <w:rPr>
                <w:rFonts w:ascii="Arial" w:hAnsi="Arial" w:cs="Arial"/>
                <w:sz w:val="20"/>
              </w:rPr>
              <w:t xml:space="preserve"> (Wales)</w:t>
            </w:r>
            <w:r w:rsidR="001E0E2C">
              <w:rPr>
                <w:rFonts w:ascii="Arial" w:hAnsi="Arial" w:cs="Arial"/>
                <w:sz w:val="20"/>
              </w:rPr>
              <w:t xml:space="preserve">.   </w:t>
            </w:r>
            <w:r w:rsidR="008A34F2">
              <w:rPr>
                <w:rFonts w:ascii="Arial" w:hAnsi="Arial" w:cs="Arial"/>
                <w:sz w:val="20"/>
              </w:rPr>
              <w:t xml:space="preserve">The mechanism for liaison within the ICS </w:t>
            </w:r>
            <w:r w:rsidR="00D52E3D">
              <w:rPr>
                <w:rFonts w:ascii="Arial" w:hAnsi="Arial" w:cs="Arial"/>
                <w:sz w:val="20"/>
              </w:rPr>
              <w:t xml:space="preserve">/ Health Board </w:t>
            </w:r>
            <w:r w:rsidR="008A34F2">
              <w:rPr>
                <w:rFonts w:ascii="Arial" w:hAnsi="Arial" w:cs="Arial"/>
                <w:sz w:val="20"/>
              </w:rPr>
              <w:t>is:</w:t>
            </w:r>
            <w:proofErr w:type="gramStart"/>
            <w:r w:rsidR="008A34F2">
              <w:rPr>
                <w:rFonts w:ascii="Arial" w:hAnsi="Arial" w:cs="Arial"/>
                <w:sz w:val="20"/>
              </w:rPr>
              <w:t xml:space="preserve">   [</w:t>
            </w:r>
            <w:proofErr w:type="gramEnd"/>
            <w:r w:rsidR="008A34F2">
              <w:rPr>
                <w:rFonts w:ascii="Arial" w:hAnsi="Arial" w:cs="Arial"/>
                <w:i/>
                <w:iCs/>
                <w:sz w:val="20"/>
              </w:rPr>
              <w:t>insert local contact details and cross reference to local framework</w:t>
            </w:r>
            <w:r w:rsidR="008A34F2">
              <w:rPr>
                <w:rFonts w:ascii="Arial" w:hAnsi="Arial" w:cs="Arial"/>
                <w:sz w:val="20"/>
              </w:rPr>
              <w:t>]</w:t>
            </w:r>
          </w:p>
          <w:p w14:paraId="01A67F52" w14:textId="6B6F158C" w:rsidR="00455CDF" w:rsidRDefault="00455CDF" w:rsidP="00CF2CAB">
            <w:pPr>
              <w:spacing w:after="0"/>
              <w:rPr>
                <w:rFonts w:ascii="Arial" w:hAnsi="Arial" w:cs="Arial"/>
                <w:sz w:val="20"/>
              </w:rPr>
            </w:pPr>
          </w:p>
          <w:p w14:paraId="1F9A94DF" w14:textId="613A4928" w:rsidR="00455CDF" w:rsidRDefault="00455CDF" w:rsidP="00CF2CAB">
            <w:pPr>
              <w:spacing w:after="0"/>
              <w:rPr>
                <w:rFonts w:ascii="Arial" w:hAnsi="Arial" w:cs="Arial"/>
                <w:sz w:val="20"/>
              </w:rPr>
            </w:pPr>
            <w:r>
              <w:rPr>
                <w:rFonts w:ascii="Arial" w:hAnsi="Arial" w:cs="Arial"/>
                <w:sz w:val="20"/>
              </w:rPr>
              <w:t xml:space="preserve">Providers </w:t>
            </w:r>
            <w:r w:rsidR="00477048">
              <w:rPr>
                <w:rFonts w:ascii="Arial" w:hAnsi="Arial" w:cs="Arial"/>
                <w:sz w:val="20"/>
              </w:rPr>
              <w:t xml:space="preserve">and commissioners </w:t>
            </w:r>
            <w:r>
              <w:rPr>
                <w:rFonts w:ascii="Arial" w:hAnsi="Arial" w:cs="Arial"/>
                <w:sz w:val="20"/>
              </w:rPr>
              <w:t xml:space="preserve">should </w:t>
            </w:r>
            <w:r w:rsidR="00477048">
              <w:rPr>
                <w:rFonts w:ascii="Arial" w:hAnsi="Arial" w:cs="Arial"/>
                <w:sz w:val="20"/>
              </w:rPr>
              <w:t xml:space="preserve">work in </w:t>
            </w:r>
            <w:r w:rsidR="00361AC1">
              <w:rPr>
                <w:rFonts w:ascii="Arial" w:hAnsi="Arial" w:cs="Arial"/>
                <w:sz w:val="20"/>
              </w:rPr>
              <w:t xml:space="preserve">effective </w:t>
            </w:r>
            <w:r w:rsidR="00477048">
              <w:rPr>
                <w:rFonts w:ascii="Arial" w:hAnsi="Arial" w:cs="Arial"/>
                <w:sz w:val="20"/>
              </w:rPr>
              <w:t>partnership to reduce health inequalities</w:t>
            </w:r>
            <w:r w:rsidR="005C4ECE">
              <w:rPr>
                <w:rFonts w:ascii="Arial" w:hAnsi="Arial" w:cs="Arial"/>
                <w:sz w:val="20"/>
              </w:rPr>
              <w:fldChar w:fldCharType="begin"/>
            </w:r>
            <w:r w:rsidR="005C4ECE">
              <w:rPr>
                <w:rFonts w:ascii="Arial" w:hAnsi="Arial" w:cs="Arial"/>
                <w:sz w:val="20"/>
              </w:rPr>
              <w:instrText xml:space="preserve"> ADDIN EN.CITE &lt;EndNote&gt;&lt;Cite&gt;&lt;Author&gt;NHS England (NHSE)&lt;/Author&gt;&lt;Year&gt;2022&lt;/Year&gt;&lt;RecNum&gt;1498&lt;/RecNum&gt;&lt;DisplayText&gt;&lt;style face="superscript"&gt;21&lt;/style&gt;&lt;/DisplayText&gt;&lt;record&gt;&lt;rec-number&gt;1498&lt;/rec-number&gt;&lt;foreign-keys&gt;&lt;key app="EN" db-id="5v5xpasrytpefpe52xr5a9vvtrww9ts0p9d9" timestamp="1665521514"&gt;1498&lt;/key&gt;&lt;/foreign-keys&gt;&lt;ref-type name="Report"&gt;27&lt;/ref-type&gt;&lt;contributors&gt;&lt;authors&gt;&lt;author&gt;NHS England (NHSE), &lt;/author&gt;&lt;/authors&gt;&lt;secondary-authors&gt;&lt;author&gt;NHS England (NHSE),&lt;/author&gt;&lt;/secondary-authors&gt;&lt;tertiary-authors&gt;&lt;author&gt;NHS England (NHSE)&lt;/author&gt;&lt;/tertiary-authors&gt;&lt;/contributors&gt;&lt;titles&gt;&lt;title&gt;Core20PLUS5 – An approach to reducing health inequalities&lt;/title&gt;&lt;secondary-title&gt;National Healthcare Inequalities Improvement Programme&lt;/secondary-title&gt;&lt;/titles&gt;&lt;dates&gt;&lt;year&gt;2022&lt;/year&gt;&lt;/dates&gt;&lt;pub-location&gt;Leeds&lt;/pub-location&gt;&lt;publisher&gt;NHSE&lt;/publisher&gt;&lt;urls&gt;&lt;related-urls&gt;&lt;url&gt;https://www.england.nhs.uk/about/equality/equality-hub/national-healthcare-inequalities-improvement-programme/core20plus5/&lt;/url&gt;&lt;/related-urls&gt;&lt;/urls&gt;&lt;/record&gt;&lt;/Cite&gt;&lt;/EndNote&gt;</w:instrText>
            </w:r>
            <w:r w:rsidR="005C4ECE">
              <w:rPr>
                <w:rFonts w:ascii="Arial" w:hAnsi="Arial" w:cs="Arial"/>
                <w:sz w:val="20"/>
              </w:rPr>
              <w:fldChar w:fldCharType="separate"/>
            </w:r>
            <w:r w:rsidR="005C4ECE" w:rsidRPr="005C4ECE">
              <w:rPr>
                <w:rFonts w:ascii="Arial" w:hAnsi="Arial" w:cs="Arial"/>
                <w:noProof/>
                <w:sz w:val="20"/>
                <w:vertAlign w:val="superscript"/>
              </w:rPr>
              <w:t>21</w:t>
            </w:r>
            <w:r w:rsidR="005C4ECE">
              <w:rPr>
                <w:rFonts w:ascii="Arial" w:hAnsi="Arial" w:cs="Arial"/>
                <w:sz w:val="20"/>
              </w:rPr>
              <w:fldChar w:fldCharType="end"/>
            </w:r>
            <w:r w:rsidR="00477048">
              <w:rPr>
                <w:rFonts w:ascii="Arial" w:hAnsi="Arial" w:cs="Arial"/>
                <w:sz w:val="20"/>
              </w:rPr>
              <w:t xml:space="preserve"> and to progress the four strategic purposes </w:t>
            </w:r>
            <w:r w:rsidR="00661C64">
              <w:rPr>
                <w:rFonts w:ascii="Arial" w:hAnsi="Arial" w:cs="Arial"/>
                <w:sz w:val="20"/>
              </w:rPr>
              <w:t>outlined in the NHS priorities and operational planning guidance</w:t>
            </w:r>
            <w:r w:rsidR="009D7627">
              <w:rPr>
                <w:rFonts w:ascii="Arial" w:hAnsi="Arial" w:cs="Arial"/>
                <w:sz w:val="20"/>
              </w:rPr>
              <w:fldChar w:fldCharType="begin"/>
            </w:r>
            <w:r w:rsidR="009D7627">
              <w:rPr>
                <w:rFonts w:ascii="Arial" w:hAnsi="Arial" w:cs="Arial"/>
                <w:sz w:val="20"/>
              </w:rPr>
              <w:instrText xml:space="preserve"> ADDIN EN.CITE &lt;EndNote&gt;&lt;Cite&gt;&lt;Author&gt;NHS England (NHSE)&lt;/Author&gt;&lt;Year&gt;2022&lt;/Year&gt;&lt;RecNum&gt;1499&lt;/RecNum&gt;&lt;DisplayText&gt;&lt;style face="superscript"&gt;22&lt;/style&gt;&lt;/DisplayText&gt;&lt;record&gt;&lt;rec-number&gt;1499&lt;/rec-number&gt;&lt;foreign-keys&gt;&lt;key app="EN" db-id="5v5xpasrytpefpe52xr5a9vvtrww9ts0p9d9" timestamp="1665522563"&gt;1499&lt;/key&gt;&lt;/foreign-keys&gt;&lt;ref-type name="Report"&gt;27&lt;/ref-type&gt;&lt;contributors&gt;&lt;authors&gt;&lt;author&gt;NHS England (NHSE), &lt;/author&gt;&lt;/authors&gt;&lt;secondary-authors&gt;&lt;author&gt;NHS England (NHSE), &lt;/author&gt;&lt;/secondary-authors&gt;&lt;tertiary-authors&gt;&lt;author&gt;NHS England (NHSE), &lt;/author&gt;&lt;/tertiary-authors&gt;&lt;/contributors&gt;&lt;titles&gt;&lt;title&gt;2022/23 priorities and operational planning guidance&lt;/title&gt;&lt;secondary-title&gt;NHS Operational Planning and Contracting Guidance&lt;/secondary-title&gt;&lt;/titles&gt;&lt;dates&gt;&lt;year&gt;2022&lt;/year&gt;&lt;/dates&gt;&lt;pub-location&gt;Leeds&lt;/pub-location&gt;&lt;publisher&gt;NHSE&lt;/publisher&gt;&lt;urls&gt;&lt;related-urls&gt;&lt;url&gt;https://www.england.nhs.uk/wp-content/uploads/2022/02/20211223-B1160-2022-23-priorities-and-operational-planning-guidance-v3.2.pdf&lt;/url&gt;&lt;/related-urls&gt;&lt;/urls&gt;&lt;/record&gt;&lt;/Cite&gt;&lt;/EndNote&gt;</w:instrText>
            </w:r>
            <w:r w:rsidR="009D7627">
              <w:rPr>
                <w:rFonts w:ascii="Arial" w:hAnsi="Arial" w:cs="Arial"/>
                <w:sz w:val="20"/>
              </w:rPr>
              <w:fldChar w:fldCharType="separate"/>
            </w:r>
            <w:r w:rsidR="009D7627" w:rsidRPr="009D7627">
              <w:rPr>
                <w:rFonts w:ascii="Arial" w:hAnsi="Arial" w:cs="Arial"/>
                <w:noProof/>
                <w:sz w:val="20"/>
                <w:vertAlign w:val="superscript"/>
              </w:rPr>
              <w:t>22</w:t>
            </w:r>
            <w:r w:rsidR="009D7627">
              <w:rPr>
                <w:rFonts w:ascii="Arial" w:hAnsi="Arial" w:cs="Arial"/>
                <w:sz w:val="20"/>
              </w:rPr>
              <w:fldChar w:fldCharType="end"/>
            </w:r>
            <w:r w:rsidR="00661C64">
              <w:rPr>
                <w:rFonts w:ascii="Arial" w:hAnsi="Arial" w:cs="Arial"/>
                <w:sz w:val="20"/>
              </w:rPr>
              <w:t>:</w:t>
            </w:r>
            <w:r>
              <w:rPr>
                <w:rFonts w:ascii="Arial" w:hAnsi="Arial" w:cs="Arial"/>
                <w:sz w:val="20"/>
              </w:rPr>
              <w:t xml:space="preserve">   </w:t>
            </w:r>
          </w:p>
          <w:p w14:paraId="0ACC9B54" w14:textId="0F82398E" w:rsidR="00661C64" w:rsidRPr="00661C64" w:rsidRDefault="00661C64" w:rsidP="00661C64">
            <w:pPr>
              <w:pStyle w:val="ListParagraph"/>
              <w:numPr>
                <w:ilvl w:val="0"/>
                <w:numId w:val="42"/>
              </w:numPr>
              <w:rPr>
                <w:rFonts w:ascii="Arial" w:hAnsi="Arial" w:cs="Arial"/>
                <w:sz w:val="20"/>
              </w:rPr>
            </w:pPr>
            <w:r w:rsidRPr="00661C64">
              <w:rPr>
                <w:rFonts w:ascii="Arial" w:hAnsi="Arial" w:cs="Arial"/>
                <w:sz w:val="20"/>
              </w:rPr>
              <w:t>improving outcomes in population health and healthcare</w:t>
            </w:r>
          </w:p>
          <w:p w14:paraId="666FAF18" w14:textId="5D5E608E" w:rsidR="00661C64" w:rsidRPr="00661C64" w:rsidRDefault="00661C64" w:rsidP="00661C64">
            <w:pPr>
              <w:pStyle w:val="ListParagraph"/>
              <w:numPr>
                <w:ilvl w:val="0"/>
                <w:numId w:val="42"/>
              </w:numPr>
              <w:rPr>
                <w:rFonts w:ascii="Arial" w:hAnsi="Arial" w:cs="Arial"/>
                <w:sz w:val="20"/>
              </w:rPr>
            </w:pPr>
            <w:r w:rsidRPr="00661C64">
              <w:rPr>
                <w:rFonts w:ascii="Arial" w:hAnsi="Arial" w:cs="Arial"/>
                <w:sz w:val="20"/>
              </w:rPr>
              <w:t xml:space="preserve">tackling inequalities in outcomes, </w:t>
            </w:r>
            <w:proofErr w:type="gramStart"/>
            <w:r w:rsidRPr="00661C64">
              <w:rPr>
                <w:rFonts w:ascii="Arial" w:hAnsi="Arial" w:cs="Arial"/>
                <w:sz w:val="20"/>
              </w:rPr>
              <w:t>experience</w:t>
            </w:r>
            <w:proofErr w:type="gramEnd"/>
            <w:r w:rsidRPr="00661C64">
              <w:rPr>
                <w:rFonts w:ascii="Arial" w:hAnsi="Arial" w:cs="Arial"/>
                <w:sz w:val="20"/>
              </w:rPr>
              <w:t xml:space="preserve"> and access</w:t>
            </w:r>
          </w:p>
          <w:p w14:paraId="560D380C" w14:textId="0D4B9AC0" w:rsidR="00661C64" w:rsidRPr="00661C64" w:rsidRDefault="00661C64" w:rsidP="00661C64">
            <w:pPr>
              <w:pStyle w:val="ListParagraph"/>
              <w:numPr>
                <w:ilvl w:val="0"/>
                <w:numId w:val="42"/>
              </w:numPr>
              <w:rPr>
                <w:rFonts w:ascii="Arial" w:hAnsi="Arial" w:cs="Arial"/>
                <w:sz w:val="20"/>
              </w:rPr>
            </w:pPr>
            <w:r w:rsidRPr="00661C64">
              <w:rPr>
                <w:rFonts w:ascii="Arial" w:hAnsi="Arial" w:cs="Arial"/>
                <w:sz w:val="20"/>
              </w:rPr>
              <w:t>enhancing productivity and value for money</w:t>
            </w:r>
          </w:p>
          <w:p w14:paraId="2FD12B6A" w14:textId="46F10FD7" w:rsidR="00661C64" w:rsidRPr="00661C64" w:rsidRDefault="00661C64" w:rsidP="00661C64">
            <w:pPr>
              <w:pStyle w:val="ListParagraph"/>
              <w:numPr>
                <w:ilvl w:val="0"/>
                <w:numId w:val="42"/>
              </w:numPr>
              <w:rPr>
                <w:rFonts w:ascii="Arial" w:hAnsi="Arial" w:cs="Arial"/>
                <w:sz w:val="20"/>
              </w:rPr>
            </w:pPr>
            <w:r w:rsidRPr="00661C64">
              <w:rPr>
                <w:rFonts w:ascii="Arial" w:hAnsi="Arial" w:cs="Arial"/>
                <w:sz w:val="20"/>
              </w:rPr>
              <w:t>supporting broader social and economic development</w:t>
            </w:r>
          </w:p>
          <w:p w14:paraId="1AD85498" w14:textId="543BFD64" w:rsidR="00143723" w:rsidRDefault="00143723" w:rsidP="00CF2CAB">
            <w:pPr>
              <w:spacing w:after="0"/>
              <w:rPr>
                <w:rFonts w:ascii="Arial" w:hAnsi="Arial" w:cs="Arial"/>
                <w:sz w:val="20"/>
              </w:rPr>
            </w:pPr>
          </w:p>
          <w:p w14:paraId="1C74DA72" w14:textId="74321E18" w:rsidR="00361AC1" w:rsidRDefault="00361AC1" w:rsidP="00CF2CAB">
            <w:pPr>
              <w:spacing w:after="0"/>
              <w:rPr>
                <w:rFonts w:ascii="Arial" w:hAnsi="Arial" w:cs="Arial"/>
                <w:sz w:val="20"/>
              </w:rPr>
            </w:pPr>
            <w:r>
              <w:rPr>
                <w:rFonts w:ascii="Arial" w:hAnsi="Arial" w:cs="Arial"/>
                <w:sz w:val="20"/>
              </w:rPr>
              <w:t xml:space="preserve">Specific </w:t>
            </w:r>
            <w:r w:rsidR="009D7627">
              <w:rPr>
                <w:rFonts w:ascii="Arial" w:hAnsi="Arial" w:cs="Arial"/>
                <w:sz w:val="20"/>
              </w:rPr>
              <w:t xml:space="preserve">system </w:t>
            </w:r>
            <w:r>
              <w:rPr>
                <w:rFonts w:ascii="Arial" w:hAnsi="Arial" w:cs="Arial"/>
                <w:sz w:val="20"/>
              </w:rPr>
              <w:t>priorities</w:t>
            </w:r>
            <w:r w:rsidR="009D7627">
              <w:rPr>
                <w:rFonts w:ascii="Arial" w:hAnsi="Arial" w:cs="Arial"/>
                <w:sz w:val="20"/>
              </w:rPr>
              <w:fldChar w:fldCharType="begin"/>
            </w:r>
            <w:r w:rsidR="009D7627">
              <w:rPr>
                <w:rFonts w:ascii="Arial" w:hAnsi="Arial" w:cs="Arial"/>
                <w:sz w:val="20"/>
              </w:rPr>
              <w:instrText xml:space="preserve"> ADDIN EN.CITE &lt;EndNote&gt;&lt;Cite&gt;&lt;Author&gt;NHS England (NHSE)&lt;/Author&gt;&lt;Year&gt;2022&lt;/Year&gt;&lt;RecNum&gt;1499&lt;/RecNum&gt;&lt;DisplayText&gt;&lt;style face="superscript"&gt;22&lt;/style&gt;&lt;/DisplayText&gt;&lt;record&gt;&lt;rec-number&gt;1499&lt;/rec-number&gt;&lt;foreign-keys&gt;&lt;key app="EN" db-id="5v5xpasrytpefpe52xr5a9vvtrww9ts0p9d9" timestamp="1665522563"&gt;1499&lt;/key&gt;&lt;/foreign-keys&gt;&lt;ref-type name="Report"&gt;27&lt;/ref-type&gt;&lt;contributors&gt;&lt;authors&gt;&lt;author&gt;NHS England (NHSE), &lt;/author&gt;&lt;/authors&gt;&lt;secondary-authors&gt;&lt;author&gt;NHS England (NHSE), &lt;/author&gt;&lt;/secondary-authors&gt;&lt;tertiary-authors&gt;&lt;author&gt;NHS England (NHSE), &lt;/author&gt;&lt;/tertiary-authors&gt;&lt;/contributors&gt;&lt;titles&gt;&lt;title&gt;2022/23 priorities and operational planning guidance&lt;/title&gt;&lt;secondary-title&gt;NHS Operational Planning and Contracting Guidance&lt;/secondary-title&gt;&lt;/titles&gt;&lt;dates&gt;&lt;year&gt;2022&lt;/year&gt;&lt;/dates&gt;&lt;pub-location&gt;Leeds&lt;/pub-location&gt;&lt;publisher&gt;NHSE&lt;/publisher&gt;&lt;urls&gt;&lt;related-urls&gt;&lt;url&gt;https://www.england.nhs.uk/wp-content/uploads/2022/02/20211223-B1160-2022-23-priorities-and-operational-planning-guidance-v3.2.pdf&lt;/url&gt;&lt;/related-urls&gt;&lt;/urls&gt;&lt;/record&gt;&lt;/Cite&gt;&lt;/EndNote&gt;</w:instrText>
            </w:r>
            <w:r w:rsidR="009D7627">
              <w:rPr>
                <w:rFonts w:ascii="Arial" w:hAnsi="Arial" w:cs="Arial"/>
                <w:sz w:val="20"/>
              </w:rPr>
              <w:fldChar w:fldCharType="separate"/>
            </w:r>
            <w:r w:rsidR="009D7627" w:rsidRPr="009D7627">
              <w:rPr>
                <w:rFonts w:ascii="Arial" w:hAnsi="Arial" w:cs="Arial"/>
                <w:noProof/>
                <w:sz w:val="20"/>
                <w:vertAlign w:val="superscript"/>
              </w:rPr>
              <w:t>22</w:t>
            </w:r>
            <w:r w:rsidR="009D7627">
              <w:rPr>
                <w:rFonts w:ascii="Arial" w:hAnsi="Arial" w:cs="Arial"/>
                <w:sz w:val="20"/>
              </w:rPr>
              <w:fldChar w:fldCharType="end"/>
            </w:r>
            <w:r>
              <w:rPr>
                <w:rFonts w:ascii="Arial" w:hAnsi="Arial" w:cs="Arial"/>
                <w:sz w:val="20"/>
              </w:rPr>
              <w:t xml:space="preserve"> applicable to abortion care include:   </w:t>
            </w:r>
          </w:p>
          <w:p w14:paraId="3AFB676F" w14:textId="480F12BE" w:rsidR="00361AC1" w:rsidRDefault="00361AC1" w:rsidP="00361AC1">
            <w:pPr>
              <w:pStyle w:val="ListParagraph"/>
              <w:numPr>
                <w:ilvl w:val="0"/>
                <w:numId w:val="43"/>
              </w:numPr>
              <w:rPr>
                <w:rFonts w:ascii="Arial" w:hAnsi="Arial" w:cs="Arial"/>
                <w:sz w:val="20"/>
              </w:rPr>
            </w:pPr>
            <w:r>
              <w:rPr>
                <w:rFonts w:ascii="Arial" w:hAnsi="Arial" w:cs="Arial"/>
                <w:sz w:val="20"/>
              </w:rPr>
              <w:t>Investing in the workforce</w:t>
            </w:r>
          </w:p>
          <w:p w14:paraId="054ED00E" w14:textId="3BC0F0E3" w:rsidR="00361AC1" w:rsidRDefault="009D7627" w:rsidP="004147C2">
            <w:pPr>
              <w:pStyle w:val="ListParagraph"/>
              <w:numPr>
                <w:ilvl w:val="0"/>
                <w:numId w:val="43"/>
              </w:numPr>
              <w:rPr>
                <w:rFonts w:ascii="Arial" w:hAnsi="Arial" w:cs="Arial"/>
                <w:sz w:val="20"/>
              </w:rPr>
            </w:pPr>
            <w:r>
              <w:rPr>
                <w:rFonts w:ascii="Arial" w:hAnsi="Arial" w:cs="Arial"/>
                <w:sz w:val="20"/>
              </w:rPr>
              <w:t>A</w:t>
            </w:r>
            <w:r w:rsidR="002265B8" w:rsidRPr="002265B8">
              <w:rPr>
                <w:rFonts w:ascii="Arial" w:hAnsi="Arial" w:cs="Arial"/>
                <w:sz w:val="20"/>
              </w:rPr>
              <w:t>ddress</w:t>
            </w:r>
            <w:r w:rsidR="002265B8">
              <w:rPr>
                <w:rFonts w:ascii="Arial" w:hAnsi="Arial" w:cs="Arial"/>
                <w:sz w:val="20"/>
              </w:rPr>
              <w:t>ing</w:t>
            </w:r>
            <w:r w:rsidR="002265B8" w:rsidRPr="002265B8">
              <w:rPr>
                <w:rFonts w:ascii="Arial" w:hAnsi="Arial" w:cs="Arial"/>
                <w:sz w:val="20"/>
              </w:rPr>
              <w:t xml:space="preserve"> health inequalities – using data and analytics to redesign care pathways and measure outcomes with a focus on improving access and health equity for underserved communities</w:t>
            </w:r>
          </w:p>
          <w:p w14:paraId="368A9F29" w14:textId="222E8E24" w:rsidR="002265B8" w:rsidRDefault="002265B8" w:rsidP="003E2745">
            <w:pPr>
              <w:pStyle w:val="ListParagraph"/>
              <w:numPr>
                <w:ilvl w:val="0"/>
                <w:numId w:val="43"/>
              </w:numPr>
              <w:rPr>
                <w:rFonts w:ascii="Arial" w:hAnsi="Arial" w:cs="Arial"/>
                <w:sz w:val="20"/>
              </w:rPr>
            </w:pPr>
            <w:r w:rsidRPr="002265B8">
              <w:rPr>
                <w:rFonts w:ascii="Arial" w:hAnsi="Arial" w:cs="Arial"/>
                <w:sz w:val="20"/>
              </w:rPr>
              <w:t>Exploiting the potential of digital technologies to transform the delivery of care and patient outcomes – achieving a core level of digitisation in every service across systems</w:t>
            </w:r>
          </w:p>
          <w:p w14:paraId="6F0FB00D" w14:textId="73E60922" w:rsidR="002265B8" w:rsidRDefault="002265B8" w:rsidP="003E2745">
            <w:pPr>
              <w:pStyle w:val="ListParagraph"/>
              <w:numPr>
                <w:ilvl w:val="0"/>
                <w:numId w:val="43"/>
              </w:numPr>
              <w:rPr>
                <w:rFonts w:ascii="Arial" w:hAnsi="Arial" w:cs="Arial"/>
                <w:sz w:val="20"/>
              </w:rPr>
            </w:pPr>
            <w:r w:rsidRPr="002265B8">
              <w:rPr>
                <w:rFonts w:ascii="Arial" w:hAnsi="Arial" w:cs="Arial"/>
                <w:sz w:val="20"/>
              </w:rPr>
              <w:t>Mak</w:t>
            </w:r>
            <w:r>
              <w:rPr>
                <w:rFonts w:ascii="Arial" w:hAnsi="Arial" w:cs="Arial"/>
                <w:sz w:val="20"/>
              </w:rPr>
              <w:t>ing</w:t>
            </w:r>
            <w:r w:rsidRPr="002265B8">
              <w:rPr>
                <w:rFonts w:ascii="Arial" w:hAnsi="Arial" w:cs="Arial"/>
                <w:sz w:val="20"/>
              </w:rPr>
              <w:t xml:space="preserve"> the most effective use of our resources – moving back to and beyond pre</w:t>
            </w:r>
            <w:r>
              <w:rPr>
                <w:rFonts w:ascii="Arial" w:hAnsi="Arial" w:cs="Arial"/>
                <w:sz w:val="20"/>
              </w:rPr>
              <w:t>-</w:t>
            </w:r>
            <w:r w:rsidRPr="002265B8">
              <w:rPr>
                <w:rFonts w:ascii="Arial" w:hAnsi="Arial" w:cs="Arial"/>
                <w:sz w:val="20"/>
              </w:rPr>
              <w:t>pandemic levels of productivity</w:t>
            </w:r>
          </w:p>
          <w:p w14:paraId="4901BBA6" w14:textId="1A12D440" w:rsidR="002265B8" w:rsidRDefault="002265B8" w:rsidP="003E2745">
            <w:pPr>
              <w:pStyle w:val="ListParagraph"/>
              <w:numPr>
                <w:ilvl w:val="0"/>
                <w:numId w:val="43"/>
              </w:numPr>
              <w:rPr>
                <w:rFonts w:ascii="Arial" w:hAnsi="Arial" w:cs="Arial"/>
                <w:sz w:val="20"/>
              </w:rPr>
            </w:pPr>
            <w:r w:rsidRPr="009D7627">
              <w:rPr>
                <w:rFonts w:ascii="Arial" w:hAnsi="Arial" w:cs="Arial"/>
                <w:sz w:val="20"/>
              </w:rPr>
              <w:t>Establishing ICBs and collaborative system working – working together with local authorities and other partners across their ICS to develop a five-year strategic plan for their system and places</w:t>
            </w:r>
          </w:p>
          <w:p w14:paraId="5F655804" w14:textId="3F85CAC4" w:rsidR="005F0878" w:rsidRPr="002265B8" w:rsidRDefault="005F0878" w:rsidP="003E2745">
            <w:pPr>
              <w:pStyle w:val="ListParagraph"/>
              <w:numPr>
                <w:ilvl w:val="0"/>
                <w:numId w:val="43"/>
              </w:numPr>
              <w:rPr>
                <w:rFonts w:ascii="Arial" w:hAnsi="Arial" w:cs="Arial"/>
                <w:sz w:val="20"/>
              </w:rPr>
            </w:pPr>
            <w:r>
              <w:rPr>
                <w:rFonts w:ascii="Arial" w:hAnsi="Arial" w:cs="Arial"/>
                <w:sz w:val="20"/>
              </w:rPr>
              <w:t>Responding to climate change, including having a board-level net-zero and green plan</w:t>
            </w:r>
            <w:r w:rsidR="00633B65">
              <w:rPr>
                <w:rFonts w:ascii="Arial" w:hAnsi="Arial" w:cs="Arial"/>
                <w:sz w:val="20"/>
              </w:rPr>
              <w:t>,</w:t>
            </w:r>
            <w:r>
              <w:rPr>
                <w:rFonts w:ascii="Arial" w:hAnsi="Arial" w:cs="Arial"/>
                <w:sz w:val="20"/>
              </w:rPr>
              <w:t xml:space="preserve"> with </w:t>
            </w:r>
            <w:r w:rsidR="00633B65">
              <w:rPr>
                <w:rFonts w:ascii="Arial" w:hAnsi="Arial" w:cs="Arial"/>
                <w:sz w:val="20"/>
              </w:rPr>
              <w:t>strategy to deliver carbon reductions</w:t>
            </w:r>
          </w:p>
          <w:p w14:paraId="0F403994" w14:textId="77777777" w:rsidR="00661C64" w:rsidRDefault="00661C64" w:rsidP="00CF2CAB">
            <w:pPr>
              <w:spacing w:after="0"/>
              <w:rPr>
                <w:rFonts w:ascii="Arial" w:hAnsi="Arial" w:cs="Arial"/>
                <w:sz w:val="20"/>
              </w:rPr>
            </w:pPr>
          </w:p>
          <w:p w14:paraId="5E0BDAEF" w14:textId="77777777" w:rsidR="00AA081D" w:rsidRPr="00B72DDB" w:rsidRDefault="00AA081D" w:rsidP="00CF2CAB">
            <w:pPr>
              <w:spacing w:after="0"/>
              <w:rPr>
                <w:rFonts w:ascii="Arial" w:hAnsi="Arial" w:cs="Arial"/>
                <w:sz w:val="20"/>
              </w:rPr>
            </w:pPr>
          </w:p>
        </w:tc>
      </w:tr>
      <w:tr w:rsidR="00AA081D" w:rsidRPr="00B72DDB" w14:paraId="7EA4A0A5" w14:textId="77777777" w:rsidTr="00CF2CAB">
        <w:tc>
          <w:tcPr>
            <w:tcW w:w="8414" w:type="dxa"/>
            <w:shd w:val="clear" w:color="auto" w:fill="auto"/>
          </w:tcPr>
          <w:p w14:paraId="7213DA25" w14:textId="77777777" w:rsidR="00AA081D" w:rsidRPr="00B72DDB" w:rsidRDefault="00AA081D" w:rsidP="00CF2CAB">
            <w:pPr>
              <w:spacing w:after="0" w:line="276" w:lineRule="auto"/>
              <w:rPr>
                <w:rFonts w:ascii="Arial" w:hAnsi="Arial" w:cs="Arial"/>
                <w:b/>
              </w:rPr>
            </w:pPr>
            <w:bookmarkStart w:id="1" w:name="_Hlk64920241"/>
            <w:r w:rsidRPr="00B72DDB">
              <w:rPr>
                <w:rFonts w:ascii="Arial" w:hAnsi="Arial" w:cs="Arial"/>
                <w:b/>
              </w:rPr>
              <w:lastRenderedPageBreak/>
              <w:t>5.</w:t>
            </w:r>
            <w:r w:rsidRPr="00B72DDB">
              <w:rPr>
                <w:rFonts w:ascii="Arial" w:hAnsi="Arial" w:cs="Arial"/>
                <w:b/>
              </w:rPr>
              <w:tab/>
              <w:t>Applicable quality requirements and CQUIN goals</w:t>
            </w:r>
          </w:p>
        </w:tc>
      </w:tr>
      <w:tr w:rsidR="00AA081D" w:rsidRPr="00B72DDB" w14:paraId="232D80AF" w14:textId="77777777" w:rsidTr="00CF2CAB">
        <w:tc>
          <w:tcPr>
            <w:tcW w:w="8414" w:type="dxa"/>
            <w:shd w:val="clear" w:color="auto" w:fill="auto"/>
          </w:tcPr>
          <w:p w14:paraId="0CB3C6AA" w14:textId="77777777" w:rsidR="00AA081D" w:rsidRPr="00B72DDB" w:rsidRDefault="00AA081D" w:rsidP="00CF2CAB">
            <w:pPr>
              <w:spacing w:after="0"/>
              <w:rPr>
                <w:rFonts w:ascii="Arial" w:hAnsi="Arial" w:cs="Arial"/>
                <w:sz w:val="20"/>
              </w:rPr>
            </w:pPr>
          </w:p>
          <w:p w14:paraId="67D930D0" w14:textId="77777777" w:rsidR="00AA081D" w:rsidRPr="00B72DDB" w:rsidRDefault="00AA081D" w:rsidP="00AA081D">
            <w:pPr>
              <w:pStyle w:val="ListParagraph"/>
              <w:numPr>
                <w:ilvl w:val="1"/>
                <w:numId w:val="36"/>
              </w:numPr>
              <w:ind w:left="743" w:hanging="743"/>
              <w:rPr>
                <w:rFonts w:ascii="Arial" w:hAnsi="Arial" w:cs="Arial"/>
                <w:b/>
                <w:sz w:val="20"/>
                <w:szCs w:val="20"/>
              </w:rPr>
            </w:pPr>
            <w:r w:rsidRPr="00B72DDB">
              <w:rPr>
                <w:rFonts w:ascii="Arial" w:hAnsi="Arial" w:cs="Arial"/>
                <w:b/>
                <w:sz w:val="20"/>
                <w:szCs w:val="20"/>
              </w:rPr>
              <w:t>Applicable Quality Requirements (See Schedule 4A-C)</w:t>
            </w:r>
          </w:p>
          <w:p w14:paraId="61A43DFB" w14:textId="77777777" w:rsidR="00887A05" w:rsidRDefault="00887A05" w:rsidP="00887A05">
            <w:pPr>
              <w:rPr>
                <w:b/>
                <w:bCs/>
              </w:rPr>
            </w:pPr>
          </w:p>
          <w:p w14:paraId="46AEC583" w14:textId="6199BAE8" w:rsidR="00887A05" w:rsidRPr="003F4151" w:rsidRDefault="00887A05" w:rsidP="00887A05">
            <w:pPr>
              <w:rPr>
                <w:rFonts w:ascii="Arial" w:hAnsi="Arial" w:cs="Arial"/>
                <w:sz w:val="20"/>
                <w:szCs w:val="20"/>
              </w:rPr>
            </w:pPr>
            <w:r w:rsidRPr="003F4151">
              <w:rPr>
                <w:rFonts w:ascii="Arial" w:hAnsi="Arial" w:cs="Arial"/>
                <w:b/>
                <w:bCs/>
                <w:sz w:val="20"/>
                <w:szCs w:val="20"/>
              </w:rPr>
              <w:t>Quality System</w:t>
            </w:r>
          </w:p>
          <w:p w14:paraId="39DC04A3" w14:textId="7102D4B0" w:rsidR="00887A05" w:rsidRDefault="00887A05" w:rsidP="00887A05">
            <w:pPr>
              <w:pStyle w:val="ListParagraph"/>
              <w:numPr>
                <w:ilvl w:val="0"/>
                <w:numId w:val="34"/>
              </w:numPr>
              <w:rPr>
                <w:rFonts w:ascii="Arial" w:hAnsi="Arial" w:cs="Arial"/>
                <w:sz w:val="20"/>
                <w:szCs w:val="20"/>
              </w:rPr>
            </w:pPr>
            <w:r w:rsidRPr="003F4151">
              <w:rPr>
                <w:rFonts w:ascii="Arial" w:hAnsi="Arial" w:cs="Arial"/>
                <w:sz w:val="20"/>
                <w:szCs w:val="20"/>
              </w:rPr>
              <w:t>Evidence of a system that collects and reports patient outcome data within the organisation (including key parameters such as incident reporting, re-admission rates)</w:t>
            </w:r>
          </w:p>
          <w:p w14:paraId="34E12745" w14:textId="2E08E367" w:rsidR="00174D79" w:rsidRPr="00174D79" w:rsidRDefault="00174D79" w:rsidP="00174D79">
            <w:pPr>
              <w:pStyle w:val="ListParagraph"/>
              <w:numPr>
                <w:ilvl w:val="0"/>
                <w:numId w:val="34"/>
              </w:numPr>
              <w:rPr>
                <w:rFonts w:ascii="Arial" w:hAnsi="Arial" w:cs="Arial"/>
                <w:sz w:val="20"/>
                <w:szCs w:val="20"/>
              </w:rPr>
            </w:pPr>
            <w:r w:rsidRPr="00174D79">
              <w:rPr>
                <w:rFonts w:ascii="Arial" w:hAnsi="Arial" w:cs="Arial"/>
                <w:sz w:val="20"/>
                <w:szCs w:val="20"/>
              </w:rPr>
              <w:t xml:space="preserve">Providers must demonstrate robust and reliable systems for incident reporting and investigation (evidenced through CQC </w:t>
            </w:r>
            <w:r w:rsidR="00660E7E">
              <w:rPr>
                <w:rFonts w:ascii="Arial" w:hAnsi="Arial" w:cs="Arial"/>
                <w:sz w:val="20"/>
                <w:szCs w:val="20"/>
              </w:rPr>
              <w:t xml:space="preserve">/ HIW </w:t>
            </w:r>
            <w:r w:rsidRPr="00174D79">
              <w:rPr>
                <w:rFonts w:ascii="Arial" w:hAnsi="Arial" w:cs="Arial"/>
                <w:sz w:val="20"/>
                <w:szCs w:val="20"/>
              </w:rPr>
              <w:t>reports) and follow the NHS Patient Safety Incident Response Framework (PSIRF) and revised serious incident framework</w:t>
            </w:r>
            <w:r w:rsidR="00660E7E">
              <w:rPr>
                <w:rFonts w:ascii="Arial" w:hAnsi="Arial" w:cs="Arial"/>
                <w:sz w:val="20"/>
                <w:szCs w:val="20"/>
              </w:rPr>
              <w:t xml:space="preserve"> or </w:t>
            </w:r>
            <w:r w:rsidR="00660E7E" w:rsidRPr="00660E7E">
              <w:rPr>
                <w:rFonts w:ascii="Arial" w:hAnsi="Arial" w:cs="Arial"/>
                <w:sz w:val="20"/>
                <w:szCs w:val="20"/>
              </w:rPr>
              <w:t>NHS Wales National Incident Reporting Policy</w:t>
            </w:r>
          </w:p>
          <w:p w14:paraId="48AAB715" w14:textId="19E2D13A" w:rsidR="00887A05" w:rsidRPr="003F4151" w:rsidRDefault="00887A05" w:rsidP="00887A05">
            <w:pPr>
              <w:pStyle w:val="ListParagraph"/>
              <w:numPr>
                <w:ilvl w:val="0"/>
                <w:numId w:val="34"/>
              </w:numPr>
              <w:rPr>
                <w:rFonts w:ascii="Arial" w:hAnsi="Arial" w:cs="Arial"/>
                <w:sz w:val="20"/>
                <w:szCs w:val="20"/>
              </w:rPr>
            </w:pPr>
            <w:r w:rsidRPr="003F4151">
              <w:rPr>
                <w:rFonts w:ascii="Arial" w:hAnsi="Arial" w:cs="Arial"/>
                <w:sz w:val="20"/>
                <w:szCs w:val="20"/>
              </w:rPr>
              <w:t xml:space="preserve">CQC </w:t>
            </w:r>
            <w:r w:rsidR="00E80A3E">
              <w:rPr>
                <w:rFonts w:ascii="Arial" w:hAnsi="Arial" w:cs="Arial"/>
                <w:sz w:val="20"/>
                <w:szCs w:val="20"/>
              </w:rPr>
              <w:t xml:space="preserve">/ HIW </w:t>
            </w:r>
            <w:r w:rsidRPr="003F4151">
              <w:rPr>
                <w:rFonts w:ascii="Arial" w:hAnsi="Arial" w:cs="Arial"/>
                <w:sz w:val="20"/>
                <w:szCs w:val="20"/>
              </w:rPr>
              <w:t xml:space="preserve">inspection </w:t>
            </w:r>
            <w:r w:rsidR="00E80A3E">
              <w:rPr>
                <w:rFonts w:ascii="Arial" w:hAnsi="Arial" w:cs="Arial"/>
                <w:sz w:val="20"/>
                <w:szCs w:val="20"/>
              </w:rPr>
              <w:t xml:space="preserve">reports </w:t>
            </w:r>
            <w:r w:rsidRPr="003F4151">
              <w:rPr>
                <w:rFonts w:ascii="Arial" w:hAnsi="Arial" w:cs="Arial"/>
                <w:sz w:val="20"/>
                <w:szCs w:val="20"/>
              </w:rPr>
              <w:t>and progress on action plans following inspections</w:t>
            </w:r>
          </w:p>
          <w:p w14:paraId="583E809C" w14:textId="5D5A15EF" w:rsidR="00887A05" w:rsidRPr="003F4151" w:rsidRDefault="00887A05" w:rsidP="00887A05">
            <w:pPr>
              <w:pStyle w:val="ListParagraph"/>
              <w:numPr>
                <w:ilvl w:val="0"/>
                <w:numId w:val="34"/>
              </w:numPr>
              <w:rPr>
                <w:rFonts w:ascii="Arial" w:hAnsi="Arial" w:cs="Arial"/>
                <w:sz w:val="20"/>
                <w:szCs w:val="20"/>
              </w:rPr>
            </w:pPr>
            <w:r w:rsidRPr="003F4151">
              <w:rPr>
                <w:rFonts w:ascii="Arial" w:hAnsi="Arial" w:cs="Arial"/>
                <w:sz w:val="20"/>
                <w:szCs w:val="20"/>
              </w:rPr>
              <w:t xml:space="preserve">Patient-reported outcome measures that include key parameters such as the </w:t>
            </w:r>
            <w:hyperlink r:id="rId20" w:history="1">
              <w:r w:rsidRPr="003F4151">
                <w:rPr>
                  <w:rStyle w:val="Hyperlink"/>
                  <w:rFonts w:ascii="Arial" w:hAnsi="Arial" w:cs="Arial"/>
                  <w:sz w:val="20"/>
                  <w:szCs w:val="20"/>
                </w:rPr>
                <w:t>NHS friends and family test</w:t>
              </w:r>
            </w:hyperlink>
            <w:r w:rsidRPr="003F4151">
              <w:rPr>
                <w:rFonts w:ascii="Arial" w:hAnsi="Arial" w:cs="Arial"/>
                <w:sz w:val="20"/>
                <w:szCs w:val="20"/>
              </w:rPr>
              <w:t xml:space="preserve"> (“Overall, how was your experience of our service?”), that the patient could ask questions and raise concerns</w:t>
            </w:r>
            <w:r w:rsidR="00045A20">
              <w:rPr>
                <w:rFonts w:ascii="Arial" w:hAnsi="Arial" w:cs="Arial"/>
                <w:sz w:val="20"/>
                <w:szCs w:val="20"/>
              </w:rPr>
              <w:t>,</w:t>
            </w:r>
            <w:r w:rsidRPr="003F4151">
              <w:rPr>
                <w:rFonts w:ascii="Arial" w:hAnsi="Arial" w:cs="Arial"/>
                <w:sz w:val="20"/>
                <w:szCs w:val="20"/>
              </w:rPr>
              <w:t xml:space="preserve"> and pain scores for procedures</w:t>
            </w:r>
          </w:p>
          <w:p w14:paraId="1232793A" w14:textId="49FD36B1" w:rsidR="00AA081D" w:rsidRPr="003F4151" w:rsidRDefault="00AA081D" w:rsidP="00CF2CAB">
            <w:pPr>
              <w:pStyle w:val="ListParagraph"/>
              <w:ind w:left="743"/>
              <w:rPr>
                <w:rFonts w:ascii="Arial" w:hAnsi="Arial" w:cs="Arial"/>
                <w:bCs/>
                <w:sz w:val="20"/>
                <w:szCs w:val="20"/>
              </w:rPr>
            </w:pPr>
          </w:p>
          <w:p w14:paraId="1227FD3E" w14:textId="77777777" w:rsidR="007534C2" w:rsidRPr="003F4151" w:rsidRDefault="007534C2" w:rsidP="00CF2CAB">
            <w:pPr>
              <w:pStyle w:val="ListParagraph"/>
              <w:ind w:left="743"/>
              <w:rPr>
                <w:rFonts w:ascii="Arial" w:hAnsi="Arial" w:cs="Arial"/>
                <w:bCs/>
                <w:sz w:val="20"/>
                <w:szCs w:val="20"/>
              </w:rPr>
            </w:pPr>
          </w:p>
          <w:p w14:paraId="63D3D7AC" w14:textId="161A1DA3" w:rsidR="001802CA" w:rsidRDefault="00887A05" w:rsidP="00887A05">
            <w:pPr>
              <w:rPr>
                <w:rFonts w:ascii="Arial" w:hAnsi="Arial" w:cs="Arial"/>
                <w:b/>
                <w:bCs/>
                <w:sz w:val="20"/>
                <w:szCs w:val="20"/>
              </w:rPr>
            </w:pPr>
            <w:r w:rsidRPr="003F4151">
              <w:rPr>
                <w:rFonts w:ascii="Arial" w:hAnsi="Arial" w:cs="Arial"/>
                <w:b/>
                <w:bCs/>
                <w:sz w:val="20"/>
                <w:szCs w:val="20"/>
              </w:rPr>
              <w:t>NICE Quality Standards</w:t>
            </w:r>
          </w:p>
          <w:p w14:paraId="5C83EB22" w14:textId="668CB882" w:rsidR="00FB12CB" w:rsidRDefault="00FB12CB" w:rsidP="00FB12CB">
            <w:pPr>
              <w:rPr>
                <w:rFonts w:ascii="Arial" w:hAnsi="Arial" w:cs="Arial"/>
                <w:sz w:val="20"/>
                <w:szCs w:val="20"/>
              </w:rPr>
            </w:pPr>
            <w:r w:rsidRPr="00FB12CB">
              <w:rPr>
                <w:rFonts w:ascii="Arial" w:hAnsi="Arial" w:cs="Arial"/>
                <w:sz w:val="20"/>
                <w:szCs w:val="20"/>
              </w:rPr>
              <w:t>The NICE quality standards for abortion contain a range of quality measures across six quality statements</w:t>
            </w:r>
            <w:r w:rsidRPr="00FB12CB">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Clinical Excellence (NICE)&lt;/Author&gt;&lt;Year&gt;2021&lt;/Year&gt;&lt;RecNum&gt;1345&lt;/RecNum&gt;&lt;DisplayText&gt;&lt;style face="superscript"&gt;8&lt;/style&gt;&lt;/DisplayText&gt;&lt;record&gt;&lt;rec-number&gt;1345&lt;/rec-number&gt;&lt;foreign-keys&gt;&lt;key app="EN" db-id="5v5xpasrytpefpe52xr5a9vvtrww9ts0p9d9" timestamp="1617308412"&gt;1345&lt;/key&gt;&lt;/foreign-keys&gt;&lt;ref-type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&lt;/author&gt;&lt;/tertiary-authors&gt;&lt;/contributors&gt;&lt;titles&gt;&lt;title&gt;Abortion care.    Quality standard&lt;/title&gt;&lt;secondary-title&gt;NICE Quality Standard&lt;/secondary-title&gt;&lt;/titles&gt;&lt;volume&gt;QS199&lt;/volume&gt;&lt;dates&gt;&lt;year&gt;2021&lt;/year&gt;&lt;pub-dates&gt;&lt;date&gt;26/01/2021&lt;/date&gt;&lt;/pub-dates&gt;&lt;/dates&gt;&lt;pub-location&gt;London&lt;/pub-location&gt;&lt;publisher&gt;NICE&lt;/publisher&gt;&lt;urls&gt;&lt;related-urls&gt;&lt;url&gt;www.nice.org.uk/guidance/qs199&lt;/url&gt;&lt;/related-urls&gt;&lt;/urls&gt;&lt;/record&gt;&lt;/Cite&gt;&lt;/EndNote&gt;</w:instrText>
            </w:r>
            <w:r w:rsidRPr="00FB12CB">
              <w:rPr>
                <w:rFonts w:ascii="Arial" w:hAnsi="Arial" w:cs="Arial"/>
                <w:sz w:val="20"/>
                <w:szCs w:val="20"/>
              </w:rPr>
              <w:fldChar w:fldCharType="separate"/>
            </w:r>
            <w:r w:rsidR="003D24A4" w:rsidRPr="003D24A4">
              <w:rPr>
                <w:rFonts w:ascii="Arial" w:hAnsi="Arial" w:cs="Arial"/>
                <w:noProof/>
                <w:sz w:val="20"/>
                <w:szCs w:val="20"/>
                <w:vertAlign w:val="superscript"/>
              </w:rPr>
              <w:t>8</w:t>
            </w:r>
            <w:r w:rsidRPr="00FB12CB">
              <w:rPr>
                <w:rFonts w:ascii="Arial" w:hAnsi="Arial" w:cs="Arial"/>
                <w:sz w:val="20"/>
                <w:szCs w:val="20"/>
              </w:rPr>
              <w:fldChar w:fldCharType="end"/>
            </w:r>
            <w:r w:rsidRPr="00FB12CB">
              <w:rPr>
                <w:rFonts w:ascii="Arial" w:hAnsi="Arial" w:cs="Arial"/>
                <w:sz w:val="20"/>
                <w:szCs w:val="20"/>
              </w:rPr>
              <w:t>.   Local quality requirements should be clinically appropriate and realistically achievable</w:t>
            </w:r>
            <w:r w:rsidRPr="00FB12CB">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FB12CB">
              <w:rPr>
                <w:rFonts w:ascii="Arial" w:hAnsi="Arial" w:cs="Arial"/>
                <w:sz w:val="20"/>
                <w:szCs w:val="20"/>
              </w:rPr>
              <w:fldChar w:fldCharType="separate"/>
            </w:r>
            <w:r w:rsidR="009D7627" w:rsidRPr="009D7627">
              <w:rPr>
                <w:rFonts w:ascii="Arial" w:hAnsi="Arial" w:cs="Arial"/>
                <w:noProof/>
                <w:sz w:val="20"/>
                <w:szCs w:val="20"/>
                <w:vertAlign w:val="superscript"/>
              </w:rPr>
              <w:t>23</w:t>
            </w:r>
            <w:r w:rsidRPr="00FB12CB">
              <w:rPr>
                <w:rFonts w:ascii="Arial" w:hAnsi="Arial" w:cs="Arial"/>
                <w:sz w:val="20"/>
                <w:szCs w:val="20"/>
              </w:rPr>
              <w:fldChar w:fldCharType="end"/>
            </w:r>
            <w:r w:rsidRPr="00FB12CB">
              <w:rPr>
                <w:rFonts w:ascii="Arial" w:hAnsi="Arial" w:cs="Arial"/>
                <w:sz w:val="20"/>
                <w:szCs w:val="20"/>
              </w:rPr>
              <w:t xml:space="preserve"> and be based on the NICE or other published standards</w:t>
            </w:r>
            <w:r w:rsidRPr="00FB12CB">
              <w:rPr>
                <w:rFonts w:ascii="Arial" w:hAnsi="Arial" w:cs="Arial"/>
                <w:sz w:val="20"/>
                <w:szCs w:val="20"/>
              </w:rPr>
              <w:fldChar w:fldCharType="begin">
                <w:fldData xml:space="preserve">PEVuZE5vdGU+PENpdGU+PEF1dGhvcj5OYXRpb25hbCBJbnN0aXR1dGUgZm9yIENsaW5pY2FsIEV4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</w:fldData>
              </w:fldChar>
            </w:r>
            <w:r w:rsidR="003D24A4">
              <w:rPr>
                <w:rFonts w:ascii="Arial" w:hAnsi="Arial" w:cs="Arial"/>
                <w:sz w:val="20"/>
                <w:szCs w:val="20"/>
              </w:rPr>
              <w:instrText xml:space="preserve"> ADDIN EN.CITE </w:instrText>
            </w:r>
            <w:r w:rsidR="003D24A4">
              <w:rPr>
                <w:rFonts w:ascii="Arial" w:hAnsi="Arial" w:cs="Arial"/>
                <w:sz w:val="20"/>
                <w:szCs w:val="20"/>
              </w:rPr>
              <w:fldChar w:fldCharType="begin">
                <w:fldData xml:space="preserve">PEVuZE5vdGU+PENpdGU+PEF1dGhvcj5OYXRpb25hbCBJbnN0aXR1dGUgZm9yIENsaW5pY2FsIEV4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</w:fldData>
              </w:fldChar>
            </w:r>
            <w:r w:rsidR="003D24A4">
              <w:rPr>
                <w:rFonts w:ascii="Arial" w:hAnsi="Arial" w:cs="Arial"/>
                <w:sz w:val="20"/>
                <w:szCs w:val="20"/>
              </w:rPr>
              <w:instrText xml:space="preserve"> ADDIN EN.CITE.DATA </w:instrText>
            </w:r>
            <w:r w:rsidR="003D24A4">
              <w:rPr>
                <w:rFonts w:ascii="Arial" w:hAnsi="Arial" w:cs="Arial"/>
                <w:sz w:val="20"/>
                <w:szCs w:val="20"/>
              </w:rPr>
            </w:r>
            <w:r w:rsidR="003D24A4">
              <w:rPr>
                <w:rFonts w:ascii="Arial" w:hAnsi="Arial" w:cs="Arial"/>
                <w:sz w:val="20"/>
                <w:szCs w:val="20"/>
              </w:rPr>
              <w:fldChar w:fldCharType="end"/>
            </w:r>
            <w:r w:rsidRPr="00FB12CB">
              <w:rPr>
                <w:rFonts w:ascii="Arial" w:hAnsi="Arial" w:cs="Arial"/>
                <w:sz w:val="20"/>
                <w:szCs w:val="20"/>
              </w:rPr>
              <w:fldChar w:fldCharType="separate"/>
            </w:r>
            <w:r w:rsidR="003D24A4" w:rsidRPr="003D24A4">
              <w:rPr>
                <w:rFonts w:ascii="Arial" w:hAnsi="Arial" w:cs="Arial"/>
                <w:noProof/>
                <w:sz w:val="20"/>
                <w:szCs w:val="20"/>
                <w:vertAlign w:val="superscript"/>
              </w:rPr>
              <w:t>7 8 24</w:t>
            </w:r>
            <w:r w:rsidRPr="00FB12CB">
              <w:rPr>
                <w:rFonts w:ascii="Arial" w:hAnsi="Arial" w:cs="Arial"/>
                <w:sz w:val="20"/>
                <w:szCs w:val="20"/>
              </w:rPr>
              <w:fldChar w:fldCharType="end"/>
            </w:r>
            <w:r w:rsidRPr="00FB12CB">
              <w:rPr>
                <w:rFonts w:ascii="Arial" w:hAnsi="Arial" w:cs="Arial"/>
                <w:sz w:val="20"/>
                <w:szCs w:val="20"/>
              </w:rPr>
              <w:t xml:space="preserve">.   As a general rule, focussing on a small number of key indicators is likely to be more effective than </w:t>
            </w:r>
            <w:r w:rsidRPr="00FB12CB">
              <w:rPr>
                <w:rFonts w:ascii="Arial" w:hAnsi="Arial" w:cs="Arial"/>
                <w:sz w:val="20"/>
                <w:szCs w:val="20"/>
              </w:rPr>
              <w:lastRenderedPageBreak/>
              <w:t>requiring dozens of separate indicators to be monitored</w:t>
            </w:r>
            <w:r w:rsidRPr="00FB12CB">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FB12CB">
              <w:rPr>
                <w:rFonts w:ascii="Arial" w:hAnsi="Arial" w:cs="Arial"/>
                <w:sz w:val="20"/>
                <w:szCs w:val="20"/>
              </w:rPr>
              <w:fldChar w:fldCharType="separate"/>
            </w:r>
            <w:r w:rsidR="009D7627" w:rsidRPr="009D7627">
              <w:rPr>
                <w:rFonts w:ascii="Arial" w:hAnsi="Arial" w:cs="Arial"/>
                <w:noProof/>
                <w:sz w:val="20"/>
                <w:szCs w:val="20"/>
                <w:vertAlign w:val="superscript"/>
              </w:rPr>
              <w:t>23</w:t>
            </w:r>
            <w:r w:rsidRPr="00FB12CB">
              <w:rPr>
                <w:rFonts w:ascii="Arial" w:hAnsi="Arial" w:cs="Arial"/>
                <w:sz w:val="20"/>
                <w:szCs w:val="20"/>
              </w:rPr>
              <w:fldChar w:fldCharType="end"/>
            </w:r>
            <w:r w:rsidRPr="00FB12CB">
              <w:rPr>
                <w:rFonts w:ascii="Arial" w:hAnsi="Arial" w:cs="Arial"/>
                <w:sz w:val="20"/>
                <w:szCs w:val="20"/>
              </w:rPr>
              <w:t>.   It is important for commissioners to bear in mind the burden which Local Quality Requirements may create for providers, in terms of service management and data collection and reporting, especially for national providers who report to all CCGs, ICS or health boards.   Commissioners must ensure that any Local Quality Requirements which they propose (and the associated Local Reporting Requirements) will really add value [39.8]</w:t>
            </w:r>
            <w:r w:rsidRPr="00FB12CB">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FB12CB">
              <w:rPr>
                <w:rFonts w:ascii="Arial" w:hAnsi="Arial" w:cs="Arial"/>
                <w:sz w:val="20"/>
                <w:szCs w:val="20"/>
              </w:rPr>
              <w:fldChar w:fldCharType="separate"/>
            </w:r>
            <w:r w:rsidR="009D7627" w:rsidRPr="009D7627">
              <w:rPr>
                <w:rFonts w:ascii="Arial" w:hAnsi="Arial" w:cs="Arial"/>
                <w:noProof/>
                <w:sz w:val="20"/>
                <w:szCs w:val="20"/>
                <w:vertAlign w:val="superscript"/>
              </w:rPr>
              <w:t>23</w:t>
            </w:r>
            <w:r w:rsidRPr="00FB12CB">
              <w:rPr>
                <w:rFonts w:ascii="Arial" w:hAnsi="Arial" w:cs="Arial"/>
                <w:sz w:val="20"/>
                <w:szCs w:val="20"/>
              </w:rPr>
              <w:fldChar w:fldCharType="end"/>
            </w:r>
            <w:r w:rsidRPr="00FB12CB">
              <w:rPr>
                <w:rFonts w:ascii="Arial" w:hAnsi="Arial" w:cs="Arial"/>
                <w:sz w:val="20"/>
                <w:szCs w:val="20"/>
              </w:rPr>
              <w:t xml:space="preserve">.   </w:t>
            </w:r>
          </w:p>
          <w:p w14:paraId="4BBDB33C" w14:textId="77777777" w:rsidR="004C7E39" w:rsidRPr="00FB12CB" w:rsidRDefault="004C7E39" w:rsidP="00FB12CB">
            <w:pPr>
              <w:rPr>
                <w:rFonts w:ascii="Arial" w:hAnsi="Arial" w:cs="Arial"/>
                <w:sz w:val="20"/>
                <w:szCs w:val="20"/>
              </w:rPr>
            </w:pPr>
          </w:p>
          <w:p w14:paraId="4BE0601A" w14:textId="175BA649" w:rsidR="00FB12CB" w:rsidRPr="00FB12CB" w:rsidRDefault="00FB12CB" w:rsidP="00FB12CB">
            <w:pPr>
              <w:rPr>
                <w:rFonts w:ascii="Arial" w:hAnsi="Arial" w:cs="Arial"/>
                <w:sz w:val="20"/>
                <w:szCs w:val="20"/>
              </w:rPr>
            </w:pPr>
            <w:r w:rsidRPr="00FB12CB">
              <w:rPr>
                <w:rFonts w:ascii="Arial" w:hAnsi="Arial" w:cs="Arial"/>
                <w:sz w:val="20"/>
                <w:szCs w:val="20"/>
              </w:rPr>
              <w:t>As with Local Quality Requirements, commissioners are likely to find that a targeted approach with a limited number of well-chosen Local Reporting Requirements is the most effective approach</w:t>
            </w:r>
            <w:r w:rsidRPr="00FB12CB">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FB12CB">
              <w:rPr>
                <w:rFonts w:ascii="Arial" w:hAnsi="Arial" w:cs="Arial"/>
                <w:sz w:val="20"/>
                <w:szCs w:val="20"/>
              </w:rPr>
              <w:fldChar w:fldCharType="separate"/>
            </w:r>
            <w:r w:rsidR="009D7627" w:rsidRPr="009D7627">
              <w:rPr>
                <w:rFonts w:ascii="Arial" w:hAnsi="Arial" w:cs="Arial"/>
                <w:noProof/>
                <w:sz w:val="20"/>
                <w:szCs w:val="20"/>
                <w:vertAlign w:val="superscript"/>
              </w:rPr>
              <w:t>23</w:t>
            </w:r>
            <w:r w:rsidRPr="00FB12CB">
              <w:rPr>
                <w:rFonts w:ascii="Arial" w:hAnsi="Arial" w:cs="Arial"/>
                <w:sz w:val="20"/>
                <w:szCs w:val="20"/>
              </w:rPr>
              <w:fldChar w:fldCharType="end"/>
            </w:r>
            <w:r w:rsidRPr="00FB12CB">
              <w:rPr>
                <w:rFonts w:ascii="Arial" w:hAnsi="Arial" w:cs="Arial"/>
                <w:sz w:val="20"/>
                <w:szCs w:val="20"/>
              </w:rPr>
              <w:t>.   The standard contract SC28.4 requires that commissioners must have regard to the burden their information requests will impose on providers and that they must be able to demonstrate the purpose which any new local information flow serves and the benefits which it yields.   In the current context where NHS finances are under considerable stress, it is essential that commissioners are rigorous in reviewing the information burden they place on providers, ensuring that they only require information which they will actually use in practice, that the benefit from having the information is in proportion to the costs the provider incurs in collating it and that the information is not already being submitted via a different route [43.6]</w:t>
            </w:r>
            <w:r w:rsidRPr="00FB12CB">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FB12CB">
              <w:rPr>
                <w:rFonts w:ascii="Arial" w:hAnsi="Arial" w:cs="Arial"/>
                <w:sz w:val="20"/>
                <w:szCs w:val="20"/>
              </w:rPr>
              <w:fldChar w:fldCharType="separate"/>
            </w:r>
            <w:r w:rsidR="009D7627" w:rsidRPr="009D7627">
              <w:rPr>
                <w:rFonts w:ascii="Arial" w:hAnsi="Arial" w:cs="Arial"/>
                <w:noProof/>
                <w:sz w:val="20"/>
                <w:szCs w:val="20"/>
                <w:vertAlign w:val="superscript"/>
              </w:rPr>
              <w:t>23</w:t>
            </w:r>
            <w:r w:rsidRPr="00FB12CB">
              <w:rPr>
                <w:rFonts w:ascii="Arial" w:hAnsi="Arial" w:cs="Arial"/>
                <w:sz w:val="20"/>
                <w:szCs w:val="20"/>
              </w:rPr>
              <w:fldChar w:fldCharType="end"/>
            </w:r>
            <w:r w:rsidRPr="00FB12CB">
              <w:rPr>
                <w:rFonts w:ascii="Arial" w:hAnsi="Arial" w:cs="Arial"/>
                <w:sz w:val="20"/>
                <w:szCs w:val="20"/>
              </w:rPr>
              <w:t xml:space="preserve">.   </w:t>
            </w:r>
          </w:p>
          <w:p w14:paraId="79D39CBC" w14:textId="77777777" w:rsidR="00FB12CB" w:rsidRPr="00FB12CB" w:rsidRDefault="00FB12CB" w:rsidP="00FB12CB">
            <w:pPr>
              <w:rPr>
                <w:rFonts w:ascii="Arial" w:hAnsi="Arial" w:cs="Arial"/>
                <w:sz w:val="20"/>
                <w:szCs w:val="20"/>
              </w:rPr>
            </w:pPr>
          </w:p>
          <w:p w14:paraId="4630C997" w14:textId="4CEE80FC" w:rsidR="00FB12CB" w:rsidRPr="00FB12CB" w:rsidRDefault="00FB12CB" w:rsidP="00FB12CB">
            <w:pPr>
              <w:rPr>
                <w:rFonts w:ascii="Arial" w:hAnsi="Arial" w:cs="Arial"/>
                <w:sz w:val="20"/>
                <w:szCs w:val="20"/>
              </w:rPr>
            </w:pPr>
            <w:r w:rsidRPr="00FB12CB">
              <w:rPr>
                <w:rFonts w:ascii="Arial" w:hAnsi="Arial" w:cs="Arial"/>
                <w:sz w:val="20"/>
                <w:szCs w:val="20"/>
              </w:rPr>
              <w:t xml:space="preserve">Providers should report the following quality outcome measures to their ICSs / Health Boards to ensure the key elements of the NICE clinical guidelines and quality standards are measured.   These should be reported annually as a minimum, but for larger services could be quarterly or monthly for priority measures such as waiting times.   </w:t>
            </w:r>
          </w:p>
          <w:p w14:paraId="02EFC15F" w14:textId="42DA141B" w:rsidR="00FB12CB" w:rsidRDefault="00FB12CB" w:rsidP="00887A05">
            <w:pPr>
              <w:rPr>
                <w:rFonts w:ascii="Arial" w:hAnsi="Arial" w:cs="Arial"/>
                <w:b/>
                <w:bCs/>
                <w:sz w:val="20"/>
                <w:szCs w:val="20"/>
              </w:rPr>
            </w:pPr>
          </w:p>
          <w:p w14:paraId="43422B4C" w14:textId="77777777" w:rsidR="00FB12CB" w:rsidRPr="003F4151" w:rsidRDefault="00FB12CB" w:rsidP="00887A05">
            <w:pPr>
              <w:rPr>
                <w:rFonts w:ascii="Arial" w:hAnsi="Arial" w:cs="Arial"/>
                <w:b/>
                <w:bCs/>
                <w:sz w:val="20"/>
                <w:szCs w:val="20"/>
              </w:rPr>
            </w:pPr>
          </w:p>
          <w:p w14:paraId="4739B36B" w14:textId="77777777" w:rsidR="007534C2" w:rsidRPr="003F4151" w:rsidRDefault="007534C2" w:rsidP="007534C2">
            <w:pPr>
              <w:rPr>
                <w:rFonts w:ascii="Arial" w:hAnsi="Arial" w:cs="Arial"/>
                <w:b/>
                <w:bCs/>
                <w:sz w:val="20"/>
                <w:szCs w:val="20"/>
              </w:rPr>
            </w:pPr>
            <w:r w:rsidRPr="003F4151">
              <w:rPr>
                <w:rFonts w:ascii="Arial" w:hAnsi="Arial" w:cs="Arial"/>
                <w:b/>
                <w:bCs/>
                <w:sz w:val="20"/>
                <w:szCs w:val="20"/>
              </w:rPr>
              <w:t>Access to abortion services</w:t>
            </w:r>
          </w:p>
          <w:p w14:paraId="0BA4DA6E" w14:textId="77777777" w:rsidR="007534C2" w:rsidRPr="003F4151" w:rsidRDefault="007534C2" w:rsidP="007534C2">
            <w:pPr>
              <w:pStyle w:val="ListParagraph"/>
              <w:numPr>
                <w:ilvl w:val="0"/>
                <w:numId w:val="29"/>
              </w:numPr>
              <w:rPr>
                <w:rFonts w:ascii="Arial" w:hAnsi="Arial" w:cs="Arial"/>
                <w:sz w:val="20"/>
                <w:szCs w:val="20"/>
              </w:rPr>
            </w:pPr>
            <w:r w:rsidRPr="003F4151">
              <w:rPr>
                <w:rFonts w:ascii="Arial" w:hAnsi="Arial" w:cs="Arial"/>
                <w:sz w:val="20"/>
                <w:szCs w:val="20"/>
              </w:rPr>
              <w:t>Evidence that women can self-refer to abortion services</w:t>
            </w:r>
          </w:p>
          <w:p w14:paraId="4E5C572C" w14:textId="2F498658" w:rsidR="007534C2" w:rsidRPr="003F4151" w:rsidRDefault="007534C2" w:rsidP="007534C2">
            <w:pPr>
              <w:pStyle w:val="ListParagraph"/>
              <w:numPr>
                <w:ilvl w:val="0"/>
                <w:numId w:val="29"/>
              </w:numPr>
              <w:rPr>
                <w:rFonts w:ascii="Arial" w:hAnsi="Arial" w:cs="Arial"/>
                <w:sz w:val="20"/>
                <w:szCs w:val="20"/>
              </w:rPr>
            </w:pPr>
            <w:r w:rsidRPr="003F4151">
              <w:rPr>
                <w:rFonts w:ascii="Arial" w:hAnsi="Arial" w:cs="Arial"/>
                <w:sz w:val="20"/>
                <w:szCs w:val="20"/>
              </w:rPr>
              <w:t>Proportion of abortions performed at under 10 weeks</w:t>
            </w:r>
            <w:r w:rsidRPr="003F4151">
              <w:rPr>
                <w:rStyle w:val="FootnoteReference"/>
                <w:rFonts w:ascii="Arial" w:hAnsi="Arial" w:cs="Arial"/>
                <w:sz w:val="20"/>
                <w:szCs w:val="20"/>
              </w:rPr>
              <w:footnoteReference w:customMarkFollows="1" w:id="1"/>
              <w:t>*</w:t>
            </w:r>
            <w:r w:rsidR="00FB12CB">
              <w:rPr>
                <w:rFonts w:ascii="Arial" w:hAnsi="Arial" w:cs="Arial"/>
                <w:sz w:val="20"/>
                <w:szCs w:val="20"/>
              </w:rPr>
              <w:t xml:space="preserve"> </w:t>
            </w:r>
            <w:r w:rsidR="00FB12CB">
              <w:fldChar w:fldCharType="begin"/>
            </w:r>
            <w:r w:rsidR="009D7627">
              <w:instrText xml:space="preserve"> ADDIN EN.CITE &lt;EndNote&gt;&lt;Cite&gt;&lt;Author&gt;Lord&lt;/Author&gt;&lt;Year&gt;2017&lt;/Year&gt;&lt;RecNum&gt;1228&lt;/RecNum&gt;&lt;DisplayText&gt;&lt;style face="superscript"&gt;24&lt;/style&gt;&lt;/DisplayText&gt;&lt;record&gt;&lt;rec-number&gt;1228&lt;/rec-number&gt;&lt;foreign-keys&gt;&lt;key app="EN" db-id="5v5xpasrytpefpe52xr5a9vvtrww9ts0p9d9" timestamp="1597962165"&gt;1228&lt;/key&gt;&lt;/foreign-keys&gt;&lt;ref-type name="Journal Article"&gt;17&lt;/ref-type&gt;&lt;contributors&gt;&lt;authors&gt;&lt;author&gt;Lord, Jonathan&lt;/author&gt;&lt;/authors&gt;&lt;/contributors&gt;&lt;titles&gt;&lt;title&gt;Quality and abortion services&lt;/title&gt;&lt;secondary-title&gt;Journal of Family Planning and Reproductive Health Care&lt;/secondary-title&gt;&lt;/titles&gt;&lt;periodical&gt;&lt;full-title&gt;Journal of Family Planning and Reproductive Health Care&lt;/full-title&gt;&lt;/periodical&gt;&lt;pages&gt;16-17&lt;/pages&gt;&lt;volume&gt;43&lt;/volume&gt;&lt;number&gt;1&lt;/number&gt;&lt;dates&gt;&lt;year&gt;2017&lt;/year&gt;&lt;/dates&gt;&lt;urls&gt;&lt;related-urls&gt;&lt;url&gt;https://srh.bmj.com/content/familyplanning/43/1/16.full.pdf&lt;/url&gt;&lt;/related-urls&gt;&lt;/urls&gt;&lt;electronic-resource-num&gt;10.1136/jfprhc-2016-101580&lt;/electronic-resource-num&gt;&lt;/record&gt;&lt;/Cite&gt;&lt;/EndNote&gt;</w:instrText>
            </w:r>
            <w:r w:rsidR="00FB12CB">
              <w:fldChar w:fldCharType="separate"/>
            </w:r>
            <w:r w:rsidR="009D7627" w:rsidRPr="009D7627">
              <w:rPr>
                <w:noProof/>
                <w:vertAlign w:val="superscript"/>
              </w:rPr>
              <w:t>24</w:t>
            </w:r>
            <w:r w:rsidR="00FB12CB">
              <w:fldChar w:fldCharType="end"/>
            </w:r>
          </w:p>
          <w:p w14:paraId="47890914" w14:textId="77777777" w:rsidR="007534C2" w:rsidRPr="003F4151" w:rsidRDefault="007534C2" w:rsidP="007534C2">
            <w:pPr>
              <w:rPr>
                <w:rFonts w:ascii="Arial" w:hAnsi="Arial" w:cs="Arial"/>
                <w:sz w:val="20"/>
                <w:szCs w:val="20"/>
              </w:rPr>
            </w:pPr>
          </w:p>
          <w:p w14:paraId="6F2E12CA" w14:textId="77777777" w:rsidR="007534C2" w:rsidRPr="003F4151" w:rsidRDefault="007534C2" w:rsidP="007534C2">
            <w:pPr>
              <w:rPr>
                <w:rFonts w:ascii="Arial" w:hAnsi="Arial" w:cs="Arial"/>
                <w:sz w:val="20"/>
                <w:szCs w:val="20"/>
              </w:rPr>
            </w:pPr>
            <w:r w:rsidRPr="003F4151">
              <w:rPr>
                <w:rFonts w:ascii="Arial" w:hAnsi="Arial" w:cs="Arial"/>
                <w:b/>
                <w:bCs/>
                <w:sz w:val="20"/>
                <w:szCs w:val="20"/>
              </w:rPr>
              <w:t>Choice of abortion procedure</w:t>
            </w:r>
          </w:p>
          <w:p w14:paraId="5593B702" w14:textId="77777777" w:rsidR="007534C2" w:rsidRPr="003F4151" w:rsidRDefault="007534C2" w:rsidP="007534C2">
            <w:pPr>
              <w:pStyle w:val="ListParagraph"/>
              <w:numPr>
                <w:ilvl w:val="0"/>
                <w:numId w:val="29"/>
              </w:numPr>
              <w:rPr>
                <w:rFonts w:ascii="Arial" w:hAnsi="Arial" w:cs="Arial"/>
                <w:sz w:val="20"/>
                <w:szCs w:val="20"/>
              </w:rPr>
            </w:pPr>
            <w:r w:rsidRPr="003F4151">
              <w:rPr>
                <w:rFonts w:ascii="Arial" w:hAnsi="Arial" w:cs="Arial"/>
                <w:sz w:val="20"/>
                <w:szCs w:val="20"/>
              </w:rPr>
              <w:t>Evidence of local processes to support a discussion about the differences between medical and surgical abortion, including the benefits and risks, with women who request an abortion</w:t>
            </w:r>
          </w:p>
          <w:p w14:paraId="1EE0A9A9" w14:textId="77777777" w:rsidR="007534C2" w:rsidRPr="003F4151" w:rsidRDefault="007534C2" w:rsidP="007534C2">
            <w:pPr>
              <w:pStyle w:val="ListParagraph"/>
              <w:numPr>
                <w:ilvl w:val="0"/>
                <w:numId w:val="29"/>
              </w:numPr>
              <w:rPr>
                <w:rFonts w:ascii="Arial" w:hAnsi="Arial" w:cs="Arial"/>
                <w:sz w:val="20"/>
                <w:szCs w:val="20"/>
              </w:rPr>
            </w:pPr>
            <w:r w:rsidRPr="003F4151">
              <w:rPr>
                <w:rFonts w:ascii="Arial" w:hAnsi="Arial" w:cs="Arial"/>
                <w:sz w:val="20"/>
                <w:szCs w:val="20"/>
              </w:rPr>
              <w:t>Proportion of women who had an abortion who were satisfied with their abortion care</w:t>
            </w:r>
          </w:p>
          <w:p w14:paraId="2BD97B62" w14:textId="77777777" w:rsidR="007534C2" w:rsidRPr="003F4151" w:rsidRDefault="007534C2" w:rsidP="007534C2">
            <w:pPr>
              <w:rPr>
                <w:rFonts w:ascii="Arial" w:hAnsi="Arial" w:cs="Arial"/>
                <w:sz w:val="20"/>
                <w:szCs w:val="20"/>
              </w:rPr>
            </w:pPr>
          </w:p>
          <w:p w14:paraId="515F20EA" w14:textId="77777777" w:rsidR="007534C2" w:rsidRPr="003F4151" w:rsidRDefault="007534C2" w:rsidP="007534C2">
            <w:pPr>
              <w:rPr>
                <w:rFonts w:ascii="Arial" w:hAnsi="Arial" w:cs="Arial"/>
                <w:sz w:val="20"/>
                <w:szCs w:val="20"/>
              </w:rPr>
            </w:pPr>
            <w:r w:rsidRPr="003F4151">
              <w:rPr>
                <w:rFonts w:ascii="Arial" w:hAnsi="Arial" w:cs="Arial"/>
                <w:b/>
                <w:bCs/>
                <w:sz w:val="20"/>
                <w:szCs w:val="20"/>
              </w:rPr>
              <w:t>Waiting time for an abortion</w:t>
            </w:r>
          </w:p>
          <w:p w14:paraId="497E8155" w14:textId="77777777" w:rsidR="007534C2" w:rsidRPr="003F4151" w:rsidRDefault="007534C2" w:rsidP="007534C2">
            <w:pPr>
              <w:pStyle w:val="ListParagraph"/>
              <w:numPr>
                <w:ilvl w:val="0"/>
                <w:numId w:val="30"/>
              </w:numPr>
              <w:rPr>
                <w:rFonts w:ascii="Arial" w:hAnsi="Arial" w:cs="Arial"/>
                <w:sz w:val="20"/>
                <w:szCs w:val="20"/>
              </w:rPr>
            </w:pPr>
            <w:r w:rsidRPr="003F4151">
              <w:rPr>
                <w:rFonts w:ascii="Arial" w:hAnsi="Arial" w:cs="Arial"/>
                <w:sz w:val="20"/>
                <w:szCs w:val="20"/>
              </w:rPr>
              <w:t>Evidence of local arrangements to ensure that women who decide to go ahead with an abortion have the option to have the procedure within 1 week of assessment</w:t>
            </w:r>
          </w:p>
          <w:p w14:paraId="153468EE" w14:textId="77777777" w:rsidR="007534C2" w:rsidRPr="003F4151" w:rsidRDefault="007534C2" w:rsidP="007534C2">
            <w:pPr>
              <w:pStyle w:val="ListParagraph"/>
              <w:numPr>
                <w:ilvl w:val="0"/>
                <w:numId w:val="30"/>
              </w:numPr>
              <w:rPr>
                <w:rFonts w:ascii="Arial" w:hAnsi="Arial" w:cs="Arial"/>
                <w:sz w:val="20"/>
                <w:szCs w:val="20"/>
              </w:rPr>
            </w:pPr>
            <w:r w:rsidRPr="003F4151">
              <w:rPr>
                <w:rFonts w:ascii="Arial" w:hAnsi="Arial" w:cs="Arial"/>
                <w:sz w:val="20"/>
                <w:szCs w:val="20"/>
              </w:rPr>
              <w:t>Proportion of women who decide to go ahead with an abortion who have the option to have the procedure within 1 week of assessment</w:t>
            </w:r>
          </w:p>
          <w:p w14:paraId="16AA3E24" w14:textId="551F59A9" w:rsidR="007534C2" w:rsidRPr="003F4151" w:rsidRDefault="007534C2" w:rsidP="007534C2">
            <w:pPr>
              <w:pStyle w:val="ListParagraph"/>
              <w:numPr>
                <w:ilvl w:val="0"/>
                <w:numId w:val="30"/>
              </w:numPr>
              <w:rPr>
                <w:rFonts w:ascii="Arial" w:hAnsi="Arial" w:cs="Arial"/>
                <w:sz w:val="20"/>
                <w:szCs w:val="20"/>
              </w:rPr>
            </w:pPr>
            <w:r w:rsidRPr="003F4151">
              <w:rPr>
                <w:rFonts w:ascii="Arial" w:hAnsi="Arial" w:cs="Arial"/>
                <w:sz w:val="20"/>
                <w:szCs w:val="20"/>
              </w:rPr>
              <w:t>Evidence that next available appointment for assessment for abortion and for treatment (both medical and surgical) is within 1 week</w:t>
            </w:r>
          </w:p>
          <w:p w14:paraId="1C1EB017" w14:textId="77777777" w:rsidR="007534C2" w:rsidRPr="003F4151" w:rsidRDefault="007534C2" w:rsidP="007534C2">
            <w:pPr>
              <w:rPr>
                <w:rFonts w:ascii="Arial" w:hAnsi="Arial" w:cs="Arial"/>
                <w:sz w:val="20"/>
                <w:szCs w:val="20"/>
              </w:rPr>
            </w:pPr>
          </w:p>
          <w:p w14:paraId="605620FE" w14:textId="77777777" w:rsidR="007534C2" w:rsidRPr="003F4151" w:rsidRDefault="007534C2" w:rsidP="007534C2">
            <w:pPr>
              <w:rPr>
                <w:rFonts w:ascii="Arial" w:hAnsi="Arial" w:cs="Arial"/>
                <w:b/>
                <w:bCs/>
                <w:sz w:val="20"/>
                <w:szCs w:val="20"/>
              </w:rPr>
            </w:pPr>
            <w:r w:rsidRPr="003F4151">
              <w:rPr>
                <w:rFonts w:ascii="Arial" w:hAnsi="Arial" w:cs="Arial"/>
                <w:b/>
                <w:bCs/>
                <w:sz w:val="20"/>
                <w:szCs w:val="20"/>
              </w:rPr>
              <w:t>Early medical abortion</w:t>
            </w:r>
          </w:p>
          <w:p w14:paraId="26B900B6" w14:textId="32E64958" w:rsidR="00E80A3E" w:rsidRPr="003F4151" w:rsidRDefault="00E80A3E" w:rsidP="007534C2">
            <w:pPr>
              <w:pStyle w:val="ListParagraph"/>
              <w:numPr>
                <w:ilvl w:val="0"/>
                <w:numId w:val="31"/>
              </w:numPr>
              <w:rPr>
                <w:rFonts w:ascii="Arial" w:hAnsi="Arial" w:cs="Arial"/>
                <w:sz w:val="20"/>
                <w:szCs w:val="20"/>
              </w:rPr>
            </w:pPr>
            <w:r w:rsidRPr="003F4151">
              <w:rPr>
                <w:rFonts w:ascii="Arial" w:hAnsi="Arial" w:cs="Arial"/>
                <w:sz w:val="20"/>
                <w:szCs w:val="20"/>
              </w:rPr>
              <w:t xml:space="preserve">Evidence of local processes to ensure that medical abortion </w:t>
            </w:r>
            <w:r>
              <w:rPr>
                <w:rFonts w:ascii="Arial" w:hAnsi="Arial" w:cs="Arial"/>
                <w:sz w:val="20"/>
                <w:szCs w:val="20"/>
              </w:rPr>
              <w:t>at home is accessible for every suitable patient requesting it</w:t>
            </w:r>
          </w:p>
          <w:p w14:paraId="297093D3" w14:textId="77777777" w:rsidR="007534C2" w:rsidRPr="003F4151" w:rsidRDefault="007534C2" w:rsidP="007534C2">
            <w:pPr>
              <w:pStyle w:val="ListParagraph"/>
              <w:numPr>
                <w:ilvl w:val="0"/>
                <w:numId w:val="31"/>
              </w:numPr>
              <w:rPr>
                <w:rFonts w:ascii="Arial" w:hAnsi="Arial" w:cs="Arial"/>
                <w:sz w:val="20"/>
                <w:szCs w:val="20"/>
              </w:rPr>
            </w:pPr>
            <w:r w:rsidRPr="003F4151">
              <w:rPr>
                <w:rFonts w:ascii="Arial" w:hAnsi="Arial" w:cs="Arial"/>
                <w:sz w:val="20"/>
                <w:szCs w:val="20"/>
              </w:rPr>
              <w:t>Evidence of pathways that offer a choice of both remote consultation or face-to-face where appropriate and chosen by the patient</w:t>
            </w:r>
          </w:p>
          <w:p w14:paraId="5EE3BEF9" w14:textId="77777777" w:rsidR="007534C2" w:rsidRPr="003F4151" w:rsidRDefault="007534C2" w:rsidP="007534C2">
            <w:pPr>
              <w:rPr>
                <w:rFonts w:ascii="Arial" w:hAnsi="Arial" w:cs="Arial"/>
                <w:sz w:val="20"/>
                <w:szCs w:val="20"/>
              </w:rPr>
            </w:pPr>
          </w:p>
          <w:p w14:paraId="62222E92" w14:textId="77777777" w:rsidR="007534C2" w:rsidRPr="003F4151" w:rsidRDefault="007534C2" w:rsidP="007534C2">
            <w:pPr>
              <w:keepNext/>
              <w:keepLines/>
              <w:rPr>
                <w:rFonts w:ascii="Arial" w:hAnsi="Arial" w:cs="Arial"/>
                <w:sz w:val="20"/>
                <w:szCs w:val="20"/>
              </w:rPr>
            </w:pPr>
            <w:r w:rsidRPr="003F4151">
              <w:rPr>
                <w:rFonts w:ascii="Arial" w:hAnsi="Arial" w:cs="Arial"/>
                <w:b/>
                <w:bCs/>
                <w:sz w:val="20"/>
                <w:szCs w:val="20"/>
              </w:rPr>
              <w:t>Contraception</w:t>
            </w:r>
          </w:p>
          <w:p w14:paraId="54618841" w14:textId="77777777" w:rsidR="007534C2" w:rsidRPr="003F4151" w:rsidRDefault="007534C2" w:rsidP="007534C2">
            <w:pPr>
              <w:pStyle w:val="ListParagraph"/>
              <w:keepNext/>
              <w:keepLines/>
              <w:numPr>
                <w:ilvl w:val="0"/>
                <w:numId w:val="32"/>
              </w:numPr>
              <w:rPr>
                <w:rFonts w:ascii="Arial" w:hAnsi="Arial" w:cs="Arial"/>
                <w:sz w:val="20"/>
                <w:szCs w:val="20"/>
              </w:rPr>
            </w:pPr>
            <w:r w:rsidRPr="003F4151">
              <w:rPr>
                <w:rFonts w:ascii="Arial" w:hAnsi="Arial" w:cs="Arial"/>
                <w:sz w:val="20"/>
                <w:szCs w:val="20"/>
              </w:rPr>
              <w:t>Evidence that the full range of reversible contraceptive options is available for women before discharge from an abortion provider, either on the same day as their abortion or as soon as possible after expulsion of the pregnancy</w:t>
            </w:r>
          </w:p>
          <w:p w14:paraId="3CB51110" w14:textId="77777777" w:rsidR="007534C2" w:rsidRPr="003F4151" w:rsidRDefault="007534C2" w:rsidP="007534C2">
            <w:pPr>
              <w:pStyle w:val="ListParagraph"/>
              <w:numPr>
                <w:ilvl w:val="0"/>
                <w:numId w:val="32"/>
              </w:numPr>
              <w:rPr>
                <w:rFonts w:ascii="Arial" w:hAnsi="Arial" w:cs="Arial"/>
                <w:sz w:val="20"/>
                <w:szCs w:val="20"/>
              </w:rPr>
            </w:pPr>
            <w:r w:rsidRPr="003F4151">
              <w:rPr>
                <w:rFonts w:ascii="Arial" w:hAnsi="Arial" w:cs="Arial"/>
                <w:sz w:val="20"/>
                <w:szCs w:val="20"/>
              </w:rPr>
              <w:t>Proportion of women having an abortion who want contraception who receive their chosen method before discharge</w:t>
            </w:r>
          </w:p>
          <w:p w14:paraId="095C586D" w14:textId="77777777" w:rsidR="007534C2" w:rsidRPr="003F4151" w:rsidRDefault="007534C2" w:rsidP="007534C2">
            <w:pPr>
              <w:rPr>
                <w:rFonts w:ascii="Arial" w:hAnsi="Arial" w:cs="Arial"/>
                <w:sz w:val="20"/>
                <w:szCs w:val="20"/>
              </w:rPr>
            </w:pPr>
          </w:p>
          <w:p w14:paraId="36B8F742" w14:textId="77777777" w:rsidR="007534C2" w:rsidRPr="003F4151" w:rsidRDefault="007534C2" w:rsidP="007534C2">
            <w:pPr>
              <w:rPr>
                <w:rFonts w:ascii="Arial" w:hAnsi="Arial" w:cs="Arial"/>
                <w:sz w:val="20"/>
                <w:szCs w:val="20"/>
              </w:rPr>
            </w:pPr>
            <w:r w:rsidRPr="003F4151">
              <w:rPr>
                <w:rFonts w:ascii="Arial" w:hAnsi="Arial" w:cs="Arial"/>
                <w:b/>
                <w:bCs/>
                <w:sz w:val="20"/>
                <w:szCs w:val="20"/>
              </w:rPr>
              <w:t>Support after an abortion</w:t>
            </w:r>
          </w:p>
          <w:p w14:paraId="70F27883" w14:textId="77777777" w:rsidR="007534C2" w:rsidRPr="003F4151" w:rsidRDefault="007534C2" w:rsidP="007534C2">
            <w:pPr>
              <w:pStyle w:val="ListParagraph"/>
              <w:numPr>
                <w:ilvl w:val="0"/>
                <w:numId w:val="33"/>
              </w:numPr>
              <w:rPr>
                <w:rFonts w:ascii="Arial" w:hAnsi="Arial" w:cs="Arial"/>
                <w:sz w:val="20"/>
                <w:szCs w:val="20"/>
              </w:rPr>
            </w:pPr>
            <w:r w:rsidRPr="003F4151">
              <w:rPr>
                <w:rFonts w:ascii="Arial" w:hAnsi="Arial" w:cs="Arial"/>
                <w:sz w:val="20"/>
                <w:szCs w:val="20"/>
              </w:rPr>
              <w:t>Evidence of local arrangements to provide care and support to women after an abortion, including referral pathways to counselling or psychological interventions</w:t>
            </w:r>
          </w:p>
          <w:p w14:paraId="0E1D9356" w14:textId="6B85D202" w:rsidR="00887A05" w:rsidRPr="004C7E39" w:rsidRDefault="007534C2" w:rsidP="00A55896">
            <w:pPr>
              <w:pStyle w:val="ListParagraph"/>
              <w:numPr>
                <w:ilvl w:val="0"/>
                <w:numId w:val="33"/>
              </w:numPr>
              <w:ind w:left="743"/>
              <w:rPr>
                <w:rFonts w:ascii="Arial" w:hAnsi="Arial" w:cs="Arial"/>
                <w:b/>
                <w:sz w:val="20"/>
                <w:szCs w:val="20"/>
              </w:rPr>
            </w:pPr>
            <w:r w:rsidRPr="004C7E39">
              <w:rPr>
                <w:rFonts w:ascii="Arial" w:hAnsi="Arial" w:cs="Arial"/>
                <w:sz w:val="20"/>
                <w:szCs w:val="20"/>
              </w:rPr>
              <w:t>Proportion of women who had an abortion who agree they were able to access care and support after the abortion if they needed to</w:t>
            </w:r>
          </w:p>
          <w:p w14:paraId="583AC4B8" w14:textId="77777777" w:rsidR="00887A05" w:rsidRPr="00B72DDB" w:rsidRDefault="00887A05" w:rsidP="00CF2CAB">
            <w:pPr>
              <w:pStyle w:val="ListParagraph"/>
              <w:ind w:left="743"/>
              <w:rPr>
                <w:rFonts w:ascii="Arial" w:hAnsi="Arial" w:cs="Arial"/>
                <w:b/>
                <w:sz w:val="20"/>
                <w:szCs w:val="20"/>
              </w:rPr>
            </w:pPr>
          </w:p>
          <w:p w14:paraId="35615B7F" w14:textId="71BD8A6A" w:rsidR="00AA081D" w:rsidRPr="00B72DDB" w:rsidRDefault="00AA081D" w:rsidP="00AA081D">
            <w:pPr>
              <w:pStyle w:val="ListParagraph"/>
              <w:numPr>
                <w:ilvl w:val="1"/>
                <w:numId w:val="36"/>
              </w:numPr>
              <w:ind w:left="743" w:hanging="743"/>
              <w:rPr>
                <w:rFonts w:ascii="Arial" w:hAnsi="Arial" w:cs="Arial"/>
                <w:b/>
                <w:sz w:val="20"/>
                <w:szCs w:val="20"/>
              </w:rPr>
            </w:pPr>
            <w:r w:rsidRPr="00B72DDB">
              <w:rPr>
                <w:rFonts w:ascii="Arial" w:hAnsi="Arial" w:cs="Arial"/>
                <w:b/>
                <w:sz w:val="20"/>
                <w:szCs w:val="20"/>
              </w:rPr>
              <w:t>Applicable CQUIN goals (</w:t>
            </w:r>
            <w:r w:rsidR="009A38A9">
              <w:rPr>
                <w:rFonts w:ascii="Arial" w:hAnsi="Arial" w:cs="Arial"/>
                <w:b/>
                <w:sz w:val="20"/>
                <w:szCs w:val="20"/>
              </w:rPr>
              <w:t xml:space="preserve">NHSE only - </w:t>
            </w:r>
            <w:r w:rsidRPr="00B72DDB">
              <w:rPr>
                <w:rFonts w:ascii="Arial" w:hAnsi="Arial" w:cs="Arial"/>
                <w:b/>
                <w:sz w:val="20"/>
                <w:szCs w:val="20"/>
              </w:rPr>
              <w:t xml:space="preserve">See Schedule </w:t>
            </w:r>
            <w:r>
              <w:rPr>
                <w:rFonts w:ascii="Arial" w:hAnsi="Arial" w:cs="Arial"/>
                <w:b/>
                <w:sz w:val="20"/>
                <w:szCs w:val="20"/>
              </w:rPr>
              <w:t>3E</w:t>
            </w:r>
            <w:r w:rsidRPr="00B72DDB">
              <w:rPr>
                <w:rFonts w:ascii="Arial" w:hAnsi="Arial" w:cs="Arial"/>
                <w:b/>
                <w:sz w:val="20"/>
                <w:szCs w:val="20"/>
              </w:rPr>
              <w:t>)</w:t>
            </w:r>
          </w:p>
          <w:p w14:paraId="1C2BBFB4" w14:textId="25AB9587" w:rsidR="00C6324D" w:rsidRPr="00F57CAB" w:rsidRDefault="00862CE0" w:rsidP="00C6324D">
            <w:pPr>
              <w:rPr>
                <w:rFonts w:ascii="Arial" w:hAnsi="Arial" w:cs="Arial"/>
                <w:sz w:val="20"/>
                <w:szCs w:val="20"/>
              </w:rPr>
            </w:pPr>
            <w:proofErr w:type="gramStart"/>
            <w:r>
              <w:rPr>
                <w:rFonts w:ascii="Arial" w:hAnsi="Arial" w:cs="Arial"/>
                <w:sz w:val="20"/>
              </w:rPr>
              <w:t>None applicable</w:t>
            </w:r>
            <w:proofErr w:type="gramEnd"/>
            <w:r>
              <w:rPr>
                <w:rFonts w:ascii="Arial" w:hAnsi="Arial" w:cs="Arial"/>
                <w:sz w:val="20"/>
              </w:rPr>
              <w:t xml:space="preserve"> to abortion services</w:t>
            </w:r>
            <w:r w:rsidR="00234A72">
              <w:rPr>
                <w:rFonts w:ascii="Arial" w:hAnsi="Arial" w:cs="Arial"/>
                <w:sz w:val="20"/>
              </w:rPr>
              <w:t xml:space="preserve">.   </w:t>
            </w:r>
          </w:p>
          <w:p w14:paraId="2F9589B1" w14:textId="55661FD3" w:rsidR="00F57CAB" w:rsidRDefault="00F57CAB" w:rsidP="00CF2CAB">
            <w:pPr>
              <w:spacing w:after="0"/>
              <w:rPr>
                <w:rFonts w:ascii="Arial" w:hAnsi="Arial" w:cs="Arial"/>
                <w:sz w:val="20"/>
              </w:rPr>
            </w:pPr>
          </w:p>
          <w:p w14:paraId="4AEE3F16" w14:textId="3BFF515F" w:rsidR="00F57CAB" w:rsidRPr="00F57CAB" w:rsidRDefault="00F57CAB" w:rsidP="00F57CAB">
            <w:pPr>
              <w:pStyle w:val="ListParagraph"/>
              <w:numPr>
                <w:ilvl w:val="1"/>
                <w:numId w:val="36"/>
              </w:numPr>
              <w:ind w:left="743" w:hanging="743"/>
              <w:rPr>
                <w:rFonts w:ascii="Arial" w:hAnsi="Arial" w:cs="Arial"/>
                <w:b/>
                <w:sz w:val="20"/>
                <w:szCs w:val="20"/>
              </w:rPr>
            </w:pPr>
            <w:r w:rsidRPr="00F57CAB">
              <w:rPr>
                <w:rFonts w:ascii="Arial" w:hAnsi="Arial" w:cs="Arial"/>
                <w:b/>
                <w:sz w:val="20"/>
                <w:szCs w:val="20"/>
              </w:rPr>
              <w:t>Service Development and Improvement Plan</w:t>
            </w:r>
          </w:p>
          <w:p w14:paraId="66E04232" w14:textId="0DB4A062" w:rsidR="00F57CAB" w:rsidRPr="00F57CAB" w:rsidRDefault="00F57CAB" w:rsidP="00F57CAB">
            <w:pPr>
              <w:rPr>
                <w:rFonts w:ascii="Arial" w:hAnsi="Arial" w:cs="Arial"/>
                <w:sz w:val="20"/>
                <w:szCs w:val="20"/>
              </w:rPr>
            </w:pPr>
            <w:r w:rsidRPr="00F57CAB">
              <w:rPr>
                <w:rFonts w:ascii="Arial" w:hAnsi="Arial" w:cs="Arial"/>
                <w:sz w:val="20"/>
                <w:szCs w:val="20"/>
              </w:rPr>
              <w:t>The Service Development and Improvement Plan (SDIP, Schedule 6D) in England allows the parties to record action which the provider will take, or which the parties will take jointly, to deliver specific improvements to the services commissioned [41.1]</w:t>
            </w:r>
            <w:r w:rsidRPr="00F57CAB">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F57CAB">
              <w:rPr>
                <w:rFonts w:ascii="Arial" w:hAnsi="Arial" w:cs="Arial"/>
                <w:sz w:val="20"/>
                <w:szCs w:val="20"/>
              </w:rPr>
              <w:fldChar w:fldCharType="separate"/>
            </w:r>
            <w:r w:rsidR="009D7627" w:rsidRPr="009D7627">
              <w:rPr>
                <w:rFonts w:ascii="Arial" w:hAnsi="Arial" w:cs="Arial"/>
                <w:noProof/>
                <w:sz w:val="20"/>
                <w:szCs w:val="20"/>
                <w:vertAlign w:val="superscript"/>
              </w:rPr>
              <w:t>23</w:t>
            </w:r>
            <w:r w:rsidRPr="00F57CAB">
              <w:rPr>
                <w:rFonts w:ascii="Arial" w:hAnsi="Arial" w:cs="Arial"/>
                <w:sz w:val="20"/>
                <w:szCs w:val="20"/>
              </w:rPr>
              <w:fldChar w:fldCharType="end"/>
            </w:r>
            <w:r w:rsidRPr="00F57CAB">
              <w:rPr>
                <w:rFonts w:ascii="Arial" w:hAnsi="Arial" w:cs="Arial"/>
                <w:sz w:val="20"/>
                <w:szCs w:val="20"/>
              </w:rPr>
              <w:t xml:space="preserve">.   NHSE normally set out national requirements for specific areas in which commissioners and providers should agree SDIPs for the coming year.   Providers should report any that relate to abortion care to all their ICSs.   </w:t>
            </w:r>
          </w:p>
          <w:p w14:paraId="0EE712E4" w14:textId="6BB239E8" w:rsidR="00F57CAB" w:rsidRDefault="00F57CAB" w:rsidP="00CF2CAB">
            <w:pPr>
              <w:spacing w:after="0"/>
              <w:rPr>
                <w:rFonts w:ascii="Arial" w:hAnsi="Arial" w:cs="Arial"/>
                <w:sz w:val="20"/>
              </w:rPr>
            </w:pPr>
          </w:p>
          <w:p w14:paraId="2F646A20" w14:textId="360B69A7" w:rsidR="00F57CAB" w:rsidRPr="00C6324D" w:rsidRDefault="00C6324D" w:rsidP="00C6324D">
            <w:pPr>
              <w:pStyle w:val="ListParagraph"/>
              <w:numPr>
                <w:ilvl w:val="1"/>
                <w:numId w:val="36"/>
              </w:numPr>
              <w:ind w:left="743" w:hanging="743"/>
              <w:rPr>
                <w:rFonts w:ascii="Arial" w:hAnsi="Arial" w:cs="Arial"/>
                <w:b/>
                <w:sz w:val="20"/>
                <w:szCs w:val="20"/>
              </w:rPr>
            </w:pPr>
            <w:r w:rsidRPr="00C6324D">
              <w:rPr>
                <w:rFonts w:ascii="Arial" w:hAnsi="Arial" w:cs="Arial"/>
                <w:b/>
                <w:sz w:val="20"/>
                <w:szCs w:val="20"/>
              </w:rPr>
              <w:t>Data Quality Improvement Plans</w:t>
            </w:r>
          </w:p>
          <w:p w14:paraId="62E2BA9F" w14:textId="426AC016" w:rsidR="00C6324D" w:rsidRPr="00C6324D" w:rsidRDefault="00C6324D" w:rsidP="00C6324D">
            <w:pPr>
              <w:rPr>
                <w:rFonts w:ascii="Arial" w:hAnsi="Arial" w:cs="Arial"/>
                <w:sz w:val="20"/>
                <w:szCs w:val="20"/>
              </w:rPr>
            </w:pPr>
            <w:r w:rsidRPr="00C6324D">
              <w:rPr>
                <w:rFonts w:ascii="Arial" w:hAnsi="Arial" w:cs="Arial"/>
                <w:sz w:val="20"/>
                <w:szCs w:val="20"/>
              </w:rPr>
              <w:t>Data Quality Improvement Plans (DQIPs) in England allow the commissioner and the provider to agree a local plan to improve the capture, quality and flow of data to meet the requirements of Schedule 6A and to support both the commissioning and contract management processes [43.14]</w:t>
            </w:r>
            <w:r w:rsidRPr="00C6324D">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C6324D">
              <w:rPr>
                <w:rFonts w:ascii="Arial" w:hAnsi="Arial" w:cs="Arial"/>
                <w:sz w:val="20"/>
                <w:szCs w:val="20"/>
              </w:rPr>
              <w:fldChar w:fldCharType="separate"/>
            </w:r>
            <w:r w:rsidR="009D7627" w:rsidRPr="009D7627">
              <w:rPr>
                <w:rFonts w:ascii="Arial" w:hAnsi="Arial" w:cs="Arial"/>
                <w:noProof/>
                <w:sz w:val="20"/>
                <w:szCs w:val="20"/>
                <w:vertAlign w:val="superscript"/>
              </w:rPr>
              <w:t>23</w:t>
            </w:r>
            <w:r w:rsidRPr="00C6324D">
              <w:rPr>
                <w:rFonts w:ascii="Arial" w:hAnsi="Arial" w:cs="Arial"/>
                <w:sz w:val="20"/>
                <w:szCs w:val="20"/>
              </w:rPr>
              <w:fldChar w:fldCharType="end"/>
            </w:r>
            <w:r w:rsidRPr="00C6324D">
              <w:rPr>
                <w:rFonts w:ascii="Arial" w:hAnsi="Arial" w:cs="Arial"/>
                <w:sz w:val="20"/>
                <w:szCs w:val="20"/>
              </w:rPr>
              <w:t xml:space="preserve">.   GC21.6 requires each provider to undertake audits of its performance against the Data Security and Protection Toolkit, and these audits will be a valuable source of information about where data quality needs to be improved, including clinical information assurance and aspects of patient safety-related data quality.   </w:t>
            </w:r>
            <w:proofErr w:type="gramStart"/>
            <w:r w:rsidRPr="00C6324D">
              <w:rPr>
                <w:rFonts w:ascii="Arial" w:hAnsi="Arial" w:cs="Arial"/>
                <w:sz w:val="20"/>
                <w:szCs w:val="20"/>
              </w:rPr>
              <w:t>In particular, Assertion</w:t>
            </w:r>
            <w:proofErr w:type="gramEnd"/>
            <w:r w:rsidRPr="00C6324D">
              <w:rPr>
                <w:rFonts w:ascii="Arial" w:hAnsi="Arial" w:cs="Arial"/>
                <w:sz w:val="20"/>
                <w:szCs w:val="20"/>
              </w:rPr>
              <w:t xml:space="preserve"> 1.7 of the Toolkit requires providers to have in place policies and processes to assure the quality of their data.   Guidance specific to this assertion has been developed to support this and covers many of the points discussed in this section [43.19]</w:t>
            </w:r>
            <w:r w:rsidRPr="00C6324D">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C6324D">
              <w:rPr>
                <w:rFonts w:ascii="Arial" w:hAnsi="Arial" w:cs="Arial"/>
                <w:sz w:val="20"/>
                <w:szCs w:val="20"/>
              </w:rPr>
              <w:fldChar w:fldCharType="separate"/>
            </w:r>
            <w:r w:rsidR="009D7627" w:rsidRPr="009D7627">
              <w:rPr>
                <w:rFonts w:ascii="Arial" w:hAnsi="Arial" w:cs="Arial"/>
                <w:noProof/>
                <w:sz w:val="20"/>
                <w:szCs w:val="20"/>
                <w:vertAlign w:val="superscript"/>
              </w:rPr>
              <w:t>23</w:t>
            </w:r>
            <w:r w:rsidRPr="00C6324D">
              <w:rPr>
                <w:rFonts w:ascii="Arial" w:hAnsi="Arial" w:cs="Arial"/>
                <w:sz w:val="20"/>
                <w:szCs w:val="20"/>
              </w:rPr>
              <w:fldChar w:fldCharType="end"/>
            </w:r>
            <w:r w:rsidRPr="00C6324D">
              <w:rPr>
                <w:rFonts w:ascii="Arial" w:hAnsi="Arial" w:cs="Arial"/>
                <w:sz w:val="20"/>
                <w:szCs w:val="20"/>
              </w:rPr>
              <w:t xml:space="preserve">.   Providers should report their DQIP audits to all their ICSs.   </w:t>
            </w:r>
          </w:p>
          <w:p w14:paraId="5028D922" w14:textId="4A1ED86C" w:rsidR="00F57CAB" w:rsidRDefault="00F57CAB" w:rsidP="00CF2CAB">
            <w:pPr>
              <w:spacing w:after="0"/>
              <w:rPr>
                <w:rFonts w:ascii="Arial" w:hAnsi="Arial" w:cs="Arial"/>
                <w:sz w:val="20"/>
              </w:rPr>
            </w:pPr>
          </w:p>
          <w:p w14:paraId="1C6196BB" w14:textId="77777777" w:rsidR="00F57CAB" w:rsidRPr="00B72DDB" w:rsidRDefault="00F57CAB" w:rsidP="00CF2CAB">
            <w:pPr>
              <w:spacing w:after="0"/>
              <w:rPr>
                <w:rFonts w:ascii="Arial" w:hAnsi="Arial" w:cs="Arial"/>
                <w:sz w:val="20"/>
              </w:rPr>
            </w:pPr>
          </w:p>
          <w:p w14:paraId="5CFAF8F4" w14:textId="77777777" w:rsidR="00AA081D" w:rsidRPr="00B72DDB" w:rsidRDefault="00AA081D" w:rsidP="00CF2CAB">
            <w:pPr>
              <w:spacing w:after="0"/>
              <w:rPr>
                <w:rFonts w:ascii="Arial" w:hAnsi="Arial" w:cs="Arial"/>
                <w:sz w:val="20"/>
              </w:rPr>
            </w:pPr>
          </w:p>
        </w:tc>
      </w:tr>
      <w:bookmarkEnd w:id="1"/>
      <w:tr w:rsidR="00AA081D" w:rsidRPr="00B72DDB" w14:paraId="780FE112" w14:textId="77777777" w:rsidTr="00CF2CAB">
        <w:tc>
          <w:tcPr>
            <w:tcW w:w="8414" w:type="dxa"/>
            <w:shd w:val="clear" w:color="auto" w:fill="auto"/>
          </w:tcPr>
          <w:p w14:paraId="23AE7D76" w14:textId="77777777" w:rsidR="00AA081D" w:rsidRPr="00B72DDB" w:rsidRDefault="00AA081D" w:rsidP="00CF2CAB">
            <w:pPr>
              <w:spacing w:after="0" w:line="276" w:lineRule="auto"/>
              <w:rPr>
                <w:rFonts w:ascii="Arial" w:hAnsi="Arial" w:cs="Arial"/>
                <w:b/>
              </w:rPr>
            </w:pPr>
            <w:r w:rsidRPr="00B72DDB">
              <w:rPr>
                <w:rFonts w:ascii="Arial" w:hAnsi="Arial" w:cs="Arial"/>
                <w:b/>
              </w:rPr>
              <w:lastRenderedPageBreak/>
              <w:t>6.</w:t>
            </w:r>
            <w:r w:rsidRPr="00B72DDB">
              <w:rPr>
                <w:rFonts w:ascii="Arial" w:hAnsi="Arial" w:cs="Arial"/>
                <w:b/>
              </w:rPr>
              <w:tab/>
              <w:t>Location of Provider Premises</w:t>
            </w:r>
          </w:p>
        </w:tc>
      </w:tr>
      <w:tr w:rsidR="00AA081D" w:rsidRPr="00B72DDB" w14:paraId="2EF7A06B" w14:textId="77777777" w:rsidTr="00CF2CAB">
        <w:tc>
          <w:tcPr>
            <w:tcW w:w="8414" w:type="dxa"/>
            <w:shd w:val="clear" w:color="auto" w:fill="auto"/>
          </w:tcPr>
          <w:p w14:paraId="143A5B24" w14:textId="77777777" w:rsidR="00AA081D" w:rsidRPr="00B72DDB" w:rsidRDefault="00AA081D" w:rsidP="00CF2CAB">
            <w:pPr>
              <w:spacing w:after="0"/>
              <w:rPr>
                <w:rFonts w:ascii="Arial" w:hAnsi="Arial" w:cs="Arial"/>
                <w:sz w:val="20"/>
              </w:rPr>
            </w:pPr>
          </w:p>
          <w:p w14:paraId="1DC72143" w14:textId="77777777" w:rsidR="00AA081D" w:rsidRPr="00B72DDB" w:rsidRDefault="00AA081D" w:rsidP="00CF2CAB">
            <w:pPr>
              <w:spacing w:after="0"/>
              <w:rPr>
                <w:rFonts w:ascii="Arial" w:hAnsi="Arial" w:cs="Arial"/>
                <w:b/>
                <w:sz w:val="20"/>
              </w:rPr>
            </w:pPr>
            <w:r>
              <w:rPr>
                <w:rFonts w:ascii="Arial" w:hAnsi="Arial" w:cs="Arial"/>
                <w:b/>
                <w:sz w:val="20"/>
              </w:rPr>
              <w:t>6.1</w:t>
            </w:r>
            <w:r>
              <w:rPr>
                <w:rFonts w:ascii="Arial" w:hAnsi="Arial" w:cs="Arial"/>
                <w:sz w:val="20"/>
              </w:rPr>
              <w:tab/>
            </w:r>
            <w:r w:rsidRPr="00B72DDB">
              <w:rPr>
                <w:rFonts w:ascii="Arial" w:hAnsi="Arial" w:cs="Arial"/>
                <w:b/>
                <w:sz w:val="20"/>
              </w:rPr>
              <w:t>The Provider’s Premises are located at:</w:t>
            </w:r>
          </w:p>
          <w:p w14:paraId="5C2737D6" w14:textId="77777777" w:rsidR="00600131" w:rsidRDefault="00600131" w:rsidP="00600131">
            <w:pPr>
              <w:spacing w:after="0"/>
              <w:rPr>
                <w:rFonts w:ascii="Arial" w:hAnsi="Arial" w:cs="Arial"/>
                <w:sz w:val="20"/>
              </w:rPr>
            </w:pPr>
            <w:r>
              <w:rPr>
                <w:rFonts w:ascii="Arial" w:hAnsi="Arial" w:cs="Arial"/>
                <w:sz w:val="20"/>
              </w:rPr>
              <w:t xml:space="preserve">Services should be available in the following localities:   </w:t>
            </w:r>
          </w:p>
          <w:p w14:paraId="6795F3C5" w14:textId="030BB528" w:rsidR="00600131" w:rsidRDefault="00600131" w:rsidP="00600131">
            <w:pPr>
              <w:spacing w:after="0"/>
              <w:rPr>
                <w:rFonts w:ascii="Arial" w:hAnsi="Arial" w:cs="Arial"/>
                <w:sz w:val="20"/>
              </w:rPr>
            </w:pPr>
            <w:r>
              <w:rPr>
                <w:rFonts w:ascii="Arial" w:hAnsi="Arial" w:cs="Arial"/>
                <w:sz w:val="20"/>
              </w:rPr>
              <w:lastRenderedPageBreak/>
              <w:t>[</w:t>
            </w:r>
            <w:r>
              <w:rPr>
                <w:rFonts w:ascii="Arial" w:hAnsi="Arial" w:cs="Arial"/>
                <w:i/>
                <w:iCs/>
                <w:sz w:val="20"/>
              </w:rPr>
              <w:t xml:space="preserve">enter location to follow the principle that core services should be available to patients within the same travel time as their nearest NHS Trust providing </w:t>
            </w:r>
            <w:proofErr w:type="spellStart"/>
            <w:r>
              <w:rPr>
                <w:rFonts w:ascii="Arial" w:hAnsi="Arial" w:cs="Arial"/>
                <w:i/>
                <w:iCs/>
                <w:sz w:val="20"/>
              </w:rPr>
              <w:t>obstetric</w:t>
            </w:r>
            <w:proofErr w:type="spellEnd"/>
            <w:r>
              <w:rPr>
                <w:rFonts w:ascii="Arial" w:hAnsi="Arial" w:cs="Arial"/>
                <w:i/>
                <w:iCs/>
                <w:sz w:val="20"/>
              </w:rPr>
              <w:t xml:space="preserve"> and gynaecology services, more complex care within the </w:t>
            </w:r>
            <w:r w:rsidR="009F6138">
              <w:rPr>
                <w:rFonts w:ascii="Arial" w:hAnsi="Arial" w:cs="Arial"/>
                <w:i/>
                <w:iCs/>
                <w:sz w:val="20"/>
              </w:rPr>
              <w:t>NHS</w:t>
            </w:r>
            <w:r>
              <w:rPr>
                <w:rFonts w:ascii="Arial" w:hAnsi="Arial" w:cs="Arial"/>
                <w:i/>
                <w:iCs/>
                <w:sz w:val="20"/>
              </w:rPr>
              <w:t xml:space="preserve"> region and most complex cases at a national centre</w:t>
            </w:r>
            <w:r>
              <w:rPr>
                <w:rFonts w:ascii="Arial" w:hAnsi="Arial" w:cs="Arial"/>
                <w:sz w:val="20"/>
              </w:rPr>
              <w:t>]</w:t>
            </w:r>
          </w:p>
          <w:p w14:paraId="7EB5A880" w14:textId="77777777" w:rsidR="00600131" w:rsidRDefault="00600131" w:rsidP="00600131">
            <w:pPr>
              <w:spacing w:after="0"/>
              <w:rPr>
                <w:rFonts w:ascii="Arial" w:hAnsi="Arial" w:cs="Arial"/>
                <w:sz w:val="20"/>
              </w:rPr>
            </w:pPr>
          </w:p>
          <w:p w14:paraId="1A0E31D6" w14:textId="33FB9C0F" w:rsidR="00600131" w:rsidRDefault="00600131" w:rsidP="00600131">
            <w:pPr>
              <w:pStyle w:val="ListParagraph"/>
              <w:numPr>
                <w:ilvl w:val="0"/>
                <w:numId w:val="39"/>
              </w:numPr>
              <w:rPr>
                <w:rFonts w:ascii="Arial" w:hAnsi="Arial" w:cs="Arial"/>
                <w:sz w:val="20"/>
              </w:rPr>
            </w:pPr>
            <w:r>
              <w:rPr>
                <w:rFonts w:ascii="Arial" w:hAnsi="Arial" w:cs="Arial"/>
                <w:sz w:val="20"/>
              </w:rPr>
              <w:t>Face-to-face assessment, ultrasound scanning, post-operative review, early medical abortion</w:t>
            </w:r>
            <w:r>
              <w:rPr>
                <w:rFonts w:ascii="Arial" w:hAnsi="Arial" w:cs="Arial"/>
                <w:sz w:val="20"/>
              </w:rPr>
              <w:br/>
            </w:r>
          </w:p>
          <w:p w14:paraId="2D9A919F" w14:textId="2203D094" w:rsidR="00600131" w:rsidRDefault="00600131" w:rsidP="00600131">
            <w:pPr>
              <w:pStyle w:val="ListParagraph"/>
              <w:numPr>
                <w:ilvl w:val="0"/>
                <w:numId w:val="39"/>
              </w:numPr>
              <w:rPr>
                <w:rFonts w:ascii="Arial" w:hAnsi="Arial" w:cs="Arial"/>
                <w:sz w:val="20"/>
              </w:rPr>
            </w:pPr>
            <w:r>
              <w:rPr>
                <w:rFonts w:ascii="Arial" w:hAnsi="Arial" w:cs="Arial"/>
                <w:sz w:val="20"/>
              </w:rPr>
              <w:t>Surgical abortion under local anaesthetic or conscious sedation</w:t>
            </w:r>
            <w:r>
              <w:rPr>
                <w:rFonts w:ascii="Arial" w:hAnsi="Arial" w:cs="Arial"/>
                <w:sz w:val="20"/>
              </w:rPr>
              <w:br/>
            </w:r>
          </w:p>
          <w:p w14:paraId="04A4D0FC" w14:textId="4ADAA333" w:rsidR="009F6138" w:rsidRDefault="00600131" w:rsidP="00600131">
            <w:pPr>
              <w:pStyle w:val="ListParagraph"/>
              <w:numPr>
                <w:ilvl w:val="0"/>
                <w:numId w:val="39"/>
              </w:numPr>
              <w:rPr>
                <w:rFonts w:ascii="Arial" w:hAnsi="Arial" w:cs="Arial"/>
                <w:sz w:val="20"/>
              </w:rPr>
            </w:pPr>
            <w:r>
              <w:rPr>
                <w:rFonts w:ascii="Arial" w:hAnsi="Arial" w:cs="Arial"/>
                <w:sz w:val="20"/>
              </w:rPr>
              <w:t>Surgical abortion under general anaesthetic up to 14 weeks</w:t>
            </w:r>
            <w:r w:rsidR="00234A72">
              <w:rPr>
                <w:rFonts w:ascii="Arial" w:hAnsi="Arial" w:cs="Arial"/>
                <w:sz w:val="20"/>
              </w:rPr>
              <w:t>’</w:t>
            </w:r>
            <w:r>
              <w:rPr>
                <w:rFonts w:ascii="Arial" w:hAnsi="Arial" w:cs="Arial"/>
                <w:sz w:val="20"/>
              </w:rPr>
              <w:t xml:space="preserve"> gestation</w:t>
            </w:r>
            <w:r>
              <w:rPr>
                <w:rFonts w:ascii="Arial" w:hAnsi="Arial" w:cs="Arial"/>
                <w:sz w:val="20"/>
              </w:rPr>
              <w:br/>
            </w:r>
          </w:p>
          <w:p w14:paraId="1DD1410D" w14:textId="0D05703A" w:rsidR="00600131" w:rsidRDefault="00600131" w:rsidP="00600131">
            <w:pPr>
              <w:pStyle w:val="ListParagraph"/>
              <w:numPr>
                <w:ilvl w:val="0"/>
                <w:numId w:val="39"/>
              </w:numPr>
              <w:rPr>
                <w:rFonts w:ascii="Arial" w:hAnsi="Arial" w:cs="Arial"/>
                <w:sz w:val="20"/>
              </w:rPr>
            </w:pPr>
            <w:r>
              <w:rPr>
                <w:rFonts w:ascii="Arial" w:hAnsi="Arial" w:cs="Arial"/>
                <w:sz w:val="20"/>
              </w:rPr>
              <w:t>Surgical abortion up to 18 weeks</w:t>
            </w:r>
            <w:r w:rsidR="00234A72">
              <w:rPr>
                <w:rFonts w:ascii="Arial" w:hAnsi="Arial" w:cs="Arial"/>
                <w:sz w:val="20"/>
              </w:rPr>
              <w:t>’</w:t>
            </w:r>
            <w:r>
              <w:rPr>
                <w:rFonts w:ascii="Arial" w:hAnsi="Arial" w:cs="Arial"/>
                <w:sz w:val="20"/>
              </w:rPr>
              <w:t xml:space="preserve"> gestation</w:t>
            </w:r>
            <w:r>
              <w:rPr>
                <w:rFonts w:ascii="Arial" w:hAnsi="Arial" w:cs="Arial"/>
                <w:sz w:val="20"/>
              </w:rPr>
              <w:br/>
            </w:r>
          </w:p>
          <w:p w14:paraId="7FB963B7" w14:textId="3C0D0A0A" w:rsidR="00600131" w:rsidRPr="00D02D83" w:rsidRDefault="00600131" w:rsidP="00600131">
            <w:pPr>
              <w:pStyle w:val="ListParagraph"/>
              <w:numPr>
                <w:ilvl w:val="0"/>
                <w:numId w:val="39"/>
              </w:numPr>
              <w:rPr>
                <w:rFonts w:ascii="Arial" w:hAnsi="Arial" w:cs="Arial"/>
                <w:sz w:val="20"/>
              </w:rPr>
            </w:pPr>
            <w:r>
              <w:rPr>
                <w:rFonts w:ascii="Arial" w:hAnsi="Arial" w:cs="Arial"/>
                <w:sz w:val="20"/>
              </w:rPr>
              <w:t>Surgical abortion up to 24 weeks</w:t>
            </w:r>
            <w:r w:rsidR="00234A72">
              <w:rPr>
                <w:rFonts w:ascii="Arial" w:hAnsi="Arial" w:cs="Arial"/>
                <w:sz w:val="20"/>
              </w:rPr>
              <w:t>’</w:t>
            </w:r>
            <w:r>
              <w:rPr>
                <w:rFonts w:ascii="Arial" w:hAnsi="Arial" w:cs="Arial"/>
                <w:sz w:val="20"/>
              </w:rPr>
              <w:t xml:space="preserve"> gestation</w:t>
            </w:r>
            <w:r>
              <w:rPr>
                <w:rFonts w:ascii="Arial" w:hAnsi="Arial" w:cs="Arial"/>
                <w:sz w:val="20"/>
              </w:rPr>
              <w:br/>
            </w:r>
          </w:p>
          <w:p w14:paraId="06335513" w14:textId="77777777" w:rsidR="00600131" w:rsidRDefault="00600131" w:rsidP="00600131">
            <w:pPr>
              <w:spacing w:after="0"/>
              <w:rPr>
                <w:rFonts w:ascii="Arial" w:hAnsi="Arial" w:cs="Arial"/>
                <w:sz w:val="20"/>
              </w:rPr>
            </w:pPr>
          </w:p>
          <w:p w14:paraId="7A537B76" w14:textId="2714E284" w:rsidR="00600131" w:rsidRDefault="00600131" w:rsidP="00600131">
            <w:pPr>
              <w:spacing w:after="0"/>
              <w:rPr>
                <w:rFonts w:ascii="Arial" w:hAnsi="Arial" w:cs="Arial"/>
                <w:sz w:val="20"/>
              </w:rPr>
            </w:pPr>
            <w:r>
              <w:rPr>
                <w:rFonts w:ascii="Arial" w:hAnsi="Arial" w:cs="Arial"/>
                <w:sz w:val="20"/>
              </w:rPr>
              <w:t xml:space="preserve">If a patient is referred to a provider who does not offer a service in one of these locations (via direct access or any other route), the provider must inform the patient </w:t>
            </w:r>
            <w:r w:rsidR="00334DEB">
              <w:rPr>
                <w:rFonts w:ascii="Arial" w:hAnsi="Arial" w:cs="Arial"/>
                <w:sz w:val="20"/>
              </w:rPr>
              <w:t xml:space="preserve">of any </w:t>
            </w:r>
            <w:r>
              <w:rPr>
                <w:rFonts w:ascii="Arial" w:hAnsi="Arial" w:cs="Arial"/>
                <w:sz w:val="20"/>
              </w:rPr>
              <w:t>more local service</w:t>
            </w:r>
            <w:r w:rsidR="00334DEB">
              <w:rPr>
                <w:rFonts w:ascii="Arial" w:hAnsi="Arial" w:cs="Arial"/>
                <w:sz w:val="20"/>
              </w:rPr>
              <w:t>s</w:t>
            </w:r>
            <w:r>
              <w:rPr>
                <w:rFonts w:ascii="Arial" w:hAnsi="Arial" w:cs="Arial"/>
                <w:sz w:val="20"/>
              </w:rPr>
              <w:t xml:space="preserve"> available</w:t>
            </w:r>
            <w:r w:rsidR="00334DEB">
              <w:rPr>
                <w:rFonts w:ascii="Arial" w:hAnsi="Arial" w:cs="Arial"/>
                <w:sz w:val="20"/>
              </w:rPr>
              <w:t xml:space="preserve">, and that any assessment or follow-up care may necessitate </w:t>
            </w:r>
            <w:r w:rsidR="00E96484">
              <w:rPr>
                <w:rFonts w:ascii="Arial" w:hAnsi="Arial" w:cs="Arial"/>
                <w:sz w:val="20"/>
              </w:rPr>
              <w:t xml:space="preserve">additional </w:t>
            </w:r>
            <w:r w:rsidR="00334DEB">
              <w:rPr>
                <w:rFonts w:ascii="Arial" w:hAnsi="Arial" w:cs="Arial"/>
                <w:sz w:val="20"/>
              </w:rPr>
              <w:t>travel</w:t>
            </w:r>
            <w:r>
              <w:rPr>
                <w:rFonts w:ascii="Arial" w:hAnsi="Arial" w:cs="Arial"/>
                <w:sz w:val="20"/>
              </w:rPr>
              <w:t xml:space="preserve">.   </w:t>
            </w:r>
          </w:p>
          <w:p w14:paraId="6FB45B98" w14:textId="77777777" w:rsidR="00600131" w:rsidRDefault="00600131" w:rsidP="00600131">
            <w:pPr>
              <w:spacing w:after="0"/>
              <w:rPr>
                <w:rFonts w:ascii="Arial" w:hAnsi="Arial" w:cs="Arial"/>
                <w:sz w:val="20"/>
              </w:rPr>
            </w:pPr>
          </w:p>
          <w:p w14:paraId="752ACEA0" w14:textId="00D97DE6" w:rsidR="00600131" w:rsidRDefault="00600131" w:rsidP="00600131">
            <w:pPr>
              <w:spacing w:after="0"/>
              <w:rPr>
                <w:rFonts w:ascii="Arial" w:hAnsi="Arial" w:cs="Arial"/>
                <w:sz w:val="20"/>
              </w:rPr>
            </w:pPr>
            <w:r>
              <w:rPr>
                <w:rFonts w:ascii="Arial" w:hAnsi="Arial" w:cs="Arial"/>
                <w:sz w:val="20"/>
              </w:rPr>
              <w:t xml:space="preserve">A provider should not establish a new service in a location where a service is already provided unless they can demonstrate to the ICS </w:t>
            </w:r>
            <w:r w:rsidR="009F6138">
              <w:rPr>
                <w:rFonts w:ascii="Arial" w:hAnsi="Arial" w:cs="Arial"/>
                <w:sz w:val="20"/>
              </w:rPr>
              <w:t xml:space="preserve">/ Health Board </w:t>
            </w:r>
            <w:r>
              <w:rPr>
                <w:rFonts w:ascii="Arial" w:hAnsi="Arial" w:cs="Arial"/>
                <w:sz w:val="20"/>
              </w:rPr>
              <w:t xml:space="preserve">that there is a need and that to do so will not threaten the viability of existing services.   Providers and commissioners should work collaboratively </w:t>
            </w:r>
            <w:r w:rsidR="00234A72">
              <w:rPr>
                <w:rFonts w:ascii="Arial" w:hAnsi="Arial" w:cs="Arial"/>
                <w:sz w:val="20"/>
              </w:rPr>
              <w:t xml:space="preserve">to ensure </w:t>
            </w:r>
            <w:r>
              <w:rPr>
                <w:rFonts w:ascii="Arial" w:hAnsi="Arial" w:cs="Arial"/>
                <w:sz w:val="20"/>
              </w:rPr>
              <w:t>the best interests of the population</w:t>
            </w:r>
            <w:r w:rsidR="003A4724">
              <w:rPr>
                <w:rFonts w:ascii="Arial" w:hAnsi="Arial" w:cs="Arial"/>
                <w:sz w:val="20"/>
              </w:rPr>
              <w:t xml:space="preserve">.  </w:t>
            </w:r>
            <w:r>
              <w:rPr>
                <w:rFonts w:ascii="Arial" w:hAnsi="Arial" w:cs="Arial"/>
                <w:sz w:val="20"/>
              </w:rPr>
              <w:t xml:space="preserve"> </w:t>
            </w:r>
            <w:r w:rsidR="003A4724">
              <w:rPr>
                <w:rFonts w:ascii="Arial" w:hAnsi="Arial" w:cs="Arial"/>
                <w:sz w:val="20"/>
              </w:rPr>
              <w:t>T</w:t>
            </w:r>
            <w:r>
              <w:rPr>
                <w:rFonts w:ascii="Arial" w:hAnsi="Arial" w:cs="Arial"/>
                <w:sz w:val="20"/>
              </w:rPr>
              <w:t xml:space="preserve">he overriding priority </w:t>
            </w:r>
            <w:r w:rsidR="003A4724">
              <w:rPr>
                <w:rFonts w:ascii="Arial" w:hAnsi="Arial" w:cs="Arial"/>
                <w:sz w:val="20"/>
              </w:rPr>
              <w:t xml:space="preserve">is </w:t>
            </w:r>
            <w:r>
              <w:rPr>
                <w:rFonts w:ascii="Arial" w:hAnsi="Arial" w:cs="Arial"/>
                <w:sz w:val="20"/>
              </w:rPr>
              <w:t>to optimise access</w:t>
            </w:r>
            <w:r w:rsidR="003A4724">
              <w:rPr>
                <w:rFonts w:ascii="Arial" w:hAnsi="Arial" w:cs="Arial"/>
                <w:sz w:val="20"/>
              </w:rPr>
              <w:t>,</w:t>
            </w:r>
            <w:r>
              <w:rPr>
                <w:rFonts w:ascii="Arial" w:hAnsi="Arial" w:cs="Arial"/>
                <w:sz w:val="20"/>
              </w:rPr>
              <w:t xml:space="preserve"> waiting times </w:t>
            </w:r>
            <w:r w:rsidR="003A4724">
              <w:rPr>
                <w:rFonts w:ascii="Arial" w:hAnsi="Arial" w:cs="Arial"/>
                <w:sz w:val="20"/>
              </w:rPr>
              <w:t xml:space="preserve">and resilience </w:t>
            </w:r>
            <w:r>
              <w:rPr>
                <w:rFonts w:ascii="Arial" w:hAnsi="Arial" w:cs="Arial"/>
                <w:sz w:val="20"/>
              </w:rPr>
              <w:t xml:space="preserve">whilst ensuring the services offered remain viable.   </w:t>
            </w:r>
          </w:p>
          <w:p w14:paraId="7B53CF1E" w14:textId="77777777" w:rsidR="00AA081D" w:rsidRPr="00B72DDB" w:rsidRDefault="00AA081D" w:rsidP="00CF2CAB">
            <w:pPr>
              <w:spacing w:after="0"/>
              <w:rPr>
                <w:rFonts w:ascii="Arial" w:hAnsi="Arial" w:cs="Arial"/>
                <w:sz w:val="20"/>
              </w:rPr>
            </w:pPr>
          </w:p>
          <w:p w14:paraId="593DB28D" w14:textId="77777777" w:rsidR="00AA081D" w:rsidRPr="00B72DDB" w:rsidRDefault="00AA081D" w:rsidP="00CF2CAB">
            <w:pPr>
              <w:spacing w:after="0"/>
              <w:rPr>
                <w:rFonts w:ascii="Arial" w:hAnsi="Arial" w:cs="Arial"/>
                <w:sz w:val="20"/>
              </w:rPr>
            </w:pPr>
          </w:p>
        </w:tc>
      </w:tr>
      <w:tr w:rsidR="00AA081D" w:rsidRPr="00B72DDB" w14:paraId="4D045137" w14:textId="77777777" w:rsidTr="00CF2CAB">
        <w:tc>
          <w:tcPr>
            <w:tcW w:w="8414" w:type="dxa"/>
            <w:shd w:val="clear" w:color="auto" w:fill="auto"/>
          </w:tcPr>
          <w:p w14:paraId="6CD1F080" w14:textId="77777777" w:rsidR="00AA081D" w:rsidRPr="00B72DDB" w:rsidRDefault="00AA081D" w:rsidP="00CF2CAB">
            <w:pPr>
              <w:spacing w:after="0" w:line="276" w:lineRule="auto"/>
              <w:rPr>
                <w:rFonts w:ascii="Arial" w:hAnsi="Arial" w:cs="Arial"/>
                <w:b/>
              </w:rPr>
            </w:pPr>
            <w:r w:rsidRPr="00B72DDB">
              <w:rPr>
                <w:rFonts w:ascii="Arial" w:hAnsi="Arial" w:cs="Arial"/>
                <w:b/>
              </w:rPr>
              <w:lastRenderedPageBreak/>
              <w:t>7.</w:t>
            </w:r>
            <w:r w:rsidRPr="00B72DDB">
              <w:rPr>
                <w:rFonts w:ascii="Arial" w:hAnsi="Arial" w:cs="Arial"/>
                <w:b/>
              </w:rPr>
              <w:tab/>
              <w:t>Individual Service User Placement</w:t>
            </w:r>
          </w:p>
        </w:tc>
      </w:tr>
      <w:tr w:rsidR="00AA081D" w:rsidRPr="00B72DDB" w14:paraId="11059DDC" w14:textId="77777777" w:rsidTr="00CF2CAB">
        <w:tc>
          <w:tcPr>
            <w:tcW w:w="8414" w:type="dxa"/>
            <w:shd w:val="clear" w:color="auto" w:fill="auto"/>
          </w:tcPr>
          <w:p w14:paraId="2AFA37C1" w14:textId="6F6D1467" w:rsidR="00AA081D" w:rsidRPr="00DD0E77" w:rsidRDefault="00550D48" w:rsidP="00CF2CAB">
            <w:pPr>
              <w:spacing w:after="0"/>
              <w:rPr>
                <w:rFonts w:ascii="Arial" w:hAnsi="Arial" w:cs="Arial"/>
                <w:sz w:val="20"/>
                <w:szCs w:val="20"/>
              </w:rPr>
            </w:pPr>
            <w:r w:rsidRPr="00DD0E77">
              <w:rPr>
                <w:rFonts w:ascii="Arial" w:hAnsi="Arial" w:cs="Arial"/>
                <w:sz w:val="20"/>
                <w:szCs w:val="20"/>
              </w:rPr>
              <w:t xml:space="preserve">Where suitable, clinically appropriate and in line with regulations in force at the time, care may be wholly or partly delivered in the patient’s home.   Providers will ensure access to </w:t>
            </w:r>
            <w:r w:rsidR="00871CA9" w:rsidRPr="00DD0E77">
              <w:rPr>
                <w:rFonts w:ascii="Arial" w:hAnsi="Arial" w:cs="Arial"/>
                <w:sz w:val="20"/>
                <w:szCs w:val="20"/>
              </w:rPr>
              <w:t xml:space="preserve">help 24 hours a day, 7 days a week.   </w:t>
            </w:r>
          </w:p>
          <w:p w14:paraId="5C39BA82" w14:textId="77777777" w:rsidR="00AA081D" w:rsidRPr="00B72DDB" w:rsidRDefault="00AA081D" w:rsidP="00CF2CAB">
            <w:pPr>
              <w:spacing w:after="0"/>
              <w:rPr>
                <w:rFonts w:ascii="Arial" w:hAnsi="Arial" w:cs="Arial"/>
                <w:sz w:val="20"/>
              </w:rPr>
            </w:pPr>
          </w:p>
          <w:p w14:paraId="2DB4ED70" w14:textId="77777777" w:rsidR="00AA081D" w:rsidRPr="00B72DDB" w:rsidRDefault="00AA081D" w:rsidP="00CF2CAB">
            <w:pPr>
              <w:spacing w:after="0"/>
              <w:rPr>
                <w:rFonts w:ascii="Arial" w:hAnsi="Arial" w:cs="Arial"/>
                <w:sz w:val="20"/>
              </w:rPr>
            </w:pPr>
          </w:p>
        </w:tc>
      </w:tr>
      <w:tr w:rsidR="00AA081D" w:rsidRPr="00B72DDB" w14:paraId="6694A82A" w14:textId="77777777" w:rsidTr="00CF2CAB">
        <w:tc>
          <w:tcPr>
            <w:tcW w:w="8414" w:type="dxa"/>
            <w:shd w:val="clear" w:color="auto" w:fill="auto"/>
          </w:tcPr>
          <w:p w14:paraId="1F85AEEE" w14:textId="77777777" w:rsidR="00AA081D" w:rsidRPr="00B72DDB" w:rsidRDefault="00AA081D" w:rsidP="00CF2CAB">
            <w:pPr>
              <w:spacing w:after="0" w:line="276" w:lineRule="auto"/>
              <w:rPr>
                <w:rFonts w:ascii="Arial" w:hAnsi="Arial" w:cs="Arial"/>
                <w:sz w:val="20"/>
              </w:rPr>
            </w:pPr>
            <w:r>
              <w:rPr>
                <w:rFonts w:ascii="Arial" w:hAnsi="Arial" w:cs="Arial"/>
                <w:b/>
              </w:rPr>
              <w:t>8</w:t>
            </w:r>
            <w:r w:rsidRPr="00B72DDB">
              <w:rPr>
                <w:rFonts w:ascii="Arial" w:hAnsi="Arial" w:cs="Arial"/>
                <w:b/>
              </w:rPr>
              <w:t>.</w:t>
            </w:r>
            <w:r w:rsidRPr="00B72DDB">
              <w:rPr>
                <w:rFonts w:ascii="Arial" w:hAnsi="Arial" w:cs="Arial"/>
                <w:b/>
              </w:rPr>
              <w:tab/>
            </w:r>
            <w:r>
              <w:rPr>
                <w:rFonts w:ascii="Arial" w:hAnsi="Arial" w:cs="Arial"/>
                <w:b/>
              </w:rPr>
              <w:t>Applicable Personalised Care Requirements</w:t>
            </w:r>
          </w:p>
        </w:tc>
      </w:tr>
      <w:tr w:rsidR="00AA081D" w:rsidRPr="00B72DDB" w14:paraId="38D104B1" w14:textId="77777777" w:rsidTr="00CF2CAB">
        <w:tc>
          <w:tcPr>
            <w:tcW w:w="8414" w:type="dxa"/>
            <w:shd w:val="clear" w:color="auto" w:fill="auto"/>
          </w:tcPr>
          <w:p w14:paraId="70044CF0" w14:textId="77777777" w:rsidR="00AA081D" w:rsidRDefault="00AA081D" w:rsidP="00CF2CAB">
            <w:pPr>
              <w:spacing w:after="0"/>
              <w:rPr>
                <w:rFonts w:ascii="Arial" w:hAnsi="Arial" w:cs="Arial"/>
                <w:sz w:val="20"/>
              </w:rPr>
            </w:pPr>
          </w:p>
          <w:p w14:paraId="700892CA" w14:textId="77777777" w:rsidR="00AA081D" w:rsidRDefault="00AA081D" w:rsidP="00CF2CAB">
            <w:pPr>
              <w:spacing w:after="0"/>
              <w:rPr>
                <w:rFonts w:ascii="Arial" w:hAnsi="Arial" w:cs="Arial"/>
                <w:b/>
                <w:sz w:val="20"/>
              </w:rPr>
            </w:pPr>
            <w:r>
              <w:rPr>
                <w:rFonts w:ascii="Arial" w:hAnsi="Arial" w:cs="Arial"/>
                <w:b/>
                <w:sz w:val="20"/>
              </w:rPr>
              <w:t>8</w:t>
            </w:r>
            <w:r w:rsidRPr="003950A5">
              <w:rPr>
                <w:rFonts w:ascii="Arial" w:hAnsi="Arial" w:cs="Arial"/>
                <w:b/>
                <w:sz w:val="20"/>
              </w:rPr>
              <w:t>.1</w:t>
            </w:r>
            <w:r w:rsidRPr="003950A5">
              <w:rPr>
                <w:rFonts w:ascii="Arial" w:hAnsi="Arial" w:cs="Arial"/>
                <w:b/>
                <w:sz w:val="20"/>
              </w:rPr>
              <w:tab/>
              <w:t>Applicable requirements, by reference to Schedule 2M where appropriate</w:t>
            </w:r>
          </w:p>
          <w:p w14:paraId="13F4361D" w14:textId="3573BBA2" w:rsidR="00AA081D" w:rsidRDefault="00871CA9" w:rsidP="00CF2CAB">
            <w:pPr>
              <w:spacing w:after="0"/>
              <w:rPr>
                <w:rFonts w:ascii="Arial" w:hAnsi="Arial" w:cs="Arial"/>
                <w:sz w:val="20"/>
              </w:rPr>
            </w:pPr>
            <w:r>
              <w:rPr>
                <w:rFonts w:ascii="Arial" w:hAnsi="Arial" w:cs="Arial"/>
                <w:sz w:val="20"/>
              </w:rPr>
              <w:t xml:space="preserve">Where home care is not appropriate or where the patient prefers face-to-face consultation, in-person services will be available.   </w:t>
            </w:r>
          </w:p>
          <w:p w14:paraId="22A2BD32" w14:textId="5840DCF6" w:rsidR="004017E0" w:rsidRDefault="004017E0" w:rsidP="000A48CD">
            <w:pPr>
              <w:rPr>
                <w:rFonts w:ascii="Arial" w:hAnsi="Arial" w:cs="Arial"/>
                <w:sz w:val="20"/>
                <w:szCs w:val="20"/>
              </w:rPr>
            </w:pPr>
          </w:p>
          <w:p w14:paraId="4B69B33E" w14:textId="512883E2" w:rsidR="004017E0" w:rsidRPr="004017E0" w:rsidRDefault="004017E0" w:rsidP="004017E0">
            <w:pPr>
              <w:spacing w:after="0"/>
              <w:rPr>
                <w:rFonts w:ascii="Arial" w:hAnsi="Arial" w:cs="Arial"/>
                <w:b/>
                <w:sz w:val="20"/>
              </w:rPr>
            </w:pPr>
            <w:r w:rsidRPr="004017E0">
              <w:rPr>
                <w:rFonts w:ascii="Arial" w:hAnsi="Arial" w:cs="Arial"/>
                <w:b/>
                <w:sz w:val="20"/>
              </w:rPr>
              <w:t>8.2</w:t>
            </w:r>
            <w:r w:rsidRPr="004017E0">
              <w:rPr>
                <w:rFonts w:ascii="Arial" w:hAnsi="Arial" w:cs="Arial"/>
                <w:b/>
                <w:sz w:val="20"/>
              </w:rPr>
              <w:tab/>
              <w:t>Information and Support</w:t>
            </w:r>
          </w:p>
          <w:p w14:paraId="20B7DD94" w14:textId="59C0687A" w:rsidR="000A48CD" w:rsidRPr="000A48CD" w:rsidRDefault="000A48CD" w:rsidP="000A48CD">
            <w:pPr>
              <w:rPr>
                <w:rFonts w:ascii="Arial" w:hAnsi="Arial" w:cs="Arial"/>
                <w:sz w:val="20"/>
                <w:szCs w:val="20"/>
              </w:rPr>
            </w:pPr>
            <w:r w:rsidRPr="000A48CD">
              <w:rPr>
                <w:rFonts w:ascii="Arial" w:hAnsi="Arial" w:cs="Arial"/>
                <w:sz w:val="20"/>
                <w:szCs w:val="20"/>
              </w:rPr>
              <w:t>Providers should offer information in a range of formats, for example video or easy-read written information, including information based on the experiences of women who have had an abortion [1.2.4]</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Patients should receive information about the differences between medical and surgical abortion (including the benefits and risks), taking account of the woman's needs and preferences.   This should be done without being directive, so that women can make their own choice [1.2.2]</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Women should not be required to have compulsory counselling or compulsory time for reflection before the abortion [1.1.8]</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Providers should offer or refer women (e.g. to counselling services) for support to make a decision if they request this [1.1.8]</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xml:space="preserve">.   </w:t>
            </w:r>
          </w:p>
          <w:p w14:paraId="48BC401F" w14:textId="77777777" w:rsidR="000A48CD" w:rsidRPr="000A48CD" w:rsidRDefault="000A48CD" w:rsidP="000A48CD">
            <w:pPr>
              <w:rPr>
                <w:rFonts w:ascii="Arial" w:hAnsi="Arial" w:cs="Arial"/>
                <w:sz w:val="20"/>
                <w:szCs w:val="20"/>
              </w:rPr>
            </w:pPr>
          </w:p>
          <w:p w14:paraId="78F4B86E" w14:textId="73DA7313" w:rsidR="000A48CD" w:rsidRPr="000A48CD" w:rsidRDefault="000A48CD" w:rsidP="000A48CD">
            <w:pPr>
              <w:rPr>
                <w:rFonts w:ascii="Arial" w:hAnsi="Arial" w:cs="Arial"/>
                <w:sz w:val="20"/>
                <w:szCs w:val="20"/>
              </w:rPr>
            </w:pPr>
            <w:r w:rsidRPr="000A48CD">
              <w:rPr>
                <w:rFonts w:ascii="Arial" w:hAnsi="Arial" w:cs="Arial"/>
                <w:sz w:val="20"/>
                <w:szCs w:val="20"/>
              </w:rPr>
              <w:t>After the abortion, providers should explain to women [1.14.3]</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xml:space="preserve">:   </w:t>
            </w:r>
          </w:p>
          <w:p w14:paraId="5F5445A0" w14:textId="77777777" w:rsidR="000A48CD" w:rsidRPr="000A48CD" w:rsidRDefault="000A48CD" w:rsidP="000A48CD">
            <w:pPr>
              <w:pStyle w:val="ListParagraph"/>
              <w:numPr>
                <w:ilvl w:val="0"/>
                <w:numId w:val="25"/>
              </w:numPr>
              <w:rPr>
                <w:rFonts w:ascii="Arial" w:hAnsi="Arial" w:cs="Arial"/>
                <w:sz w:val="20"/>
                <w:szCs w:val="20"/>
              </w:rPr>
            </w:pPr>
            <w:r w:rsidRPr="000A48CD">
              <w:rPr>
                <w:rFonts w:ascii="Arial" w:hAnsi="Arial" w:cs="Arial"/>
                <w:sz w:val="20"/>
                <w:szCs w:val="20"/>
              </w:rPr>
              <w:lastRenderedPageBreak/>
              <w:t>what aftercare and follow-up to expect</w:t>
            </w:r>
          </w:p>
          <w:p w14:paraId="3EFFFA18" w14:textId="77777777" w:rsidR="000A48CD" w:rsidRPr="000A48CD" w:rsidRDefault="000A48CD" w:rsidP="000A48CD">
            <w:pPr>
              <w:pStyle w:val="ListParagraph"/>
              <w:numPr>
                <w:ilvl w:val="0"/>
                <w:numId w:val="25"/>
              </w:numPr>
              <w:rPr>
                <w:rFonts w:ascii="Arial" w:hAnsi="Arial" w:cs="Arial"/>
                <w:sz w:val="20"/>
                <w:szCs w:val="20"/>
              </w:rPr>
            </w:pPr>
            <w:r w:rsidRPr="000A48CD">
              <w:rPr>
                <w:rFonts w:ascii="Arial" w:hAnsi="Arial" w:cs="Arial"/>
                <w:sz w:val="20"/>
                <w:szCs w:val="20"/>
              </w:rPr>
              <w:t xml:space="preserve">what to do if they have any problems after the abortion, including how to get </w:t>
            </w:r>
            <w:proofErr w:type="gramStart"/>
            <w:r w:rsidRPr="000A48CD">
              <w:rPr>
                <w:rFonts w:ascii="Arial" w:hAnsi="Arial" w:cs="Arial"/>
                <w:sz w:val="20"/>
                <w:szCs w:val="20"/>
              </w:rPr>
              <w:t>help out</w:t>
            </w:r>
            <w:proofErr w:type="gramEnd"/>
            <w:r w:rsidRPr="000A48CD">
              <w:rPr>
                <w:rFonts w:ascii="Arial" w:hAnsi="Arial" w:cs="Arial"/>
                <w:sz w:val="20"/>
                <w:szCs w:val="20"/>
              </w:rPr>
              <w:t xml:space="preserve"> of hours</w:t>
            </w:r>
          </w:p>
          <w:p w14:paraId="7D2A44EE" w14:textId="77777777" w:rsidR="000A48CD" w:rsidRPr="000A48CD" w:rsidRDefault="000A48CD" w:rsidP="000A48CD">
            <w:pPr>
              <w:rPr>
                <w:rFonts w:ascii="Arial" w:hAnsi="Arial" w:cs="Arial"/>
                <w:sz w:val="20"/>
                <w:szCs w:val="20"/>
              </w:rPr>
            </w:pPr>
          </w:p>
          <w:p w14:paraId="59A352F9" w14:textId="59489E6E" w:rsidR="000A48CD" w:rsidRPr="000A48CD" w:rsidRDefault="000A48CD" w:rsidP="000A48CD">
            <w:pPr>
              <w:rPr>
                <w:rFonts w:ascii="Arial" w:hAnsi="Arial" w:cs="Arial"/>
                <w:sz w:val="20"/>
                <w:szCs w:val="20"/>
              </w:rPr>
            </w:pPr>
            <w:r w:rsidRPr="000A48CD">
              <w:rPr>
                <w:rFonts w:ascii="Arial" w:hAnsi="Arial" w:cs="Arial"/>
                <w:sz w:val="20"/>
                <w:szCs w:val="20"/>
              </w:rPr>
              <w:t>Providers should be able to provide emotional support after abortions [1.14.5]</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xml:space="preserve">, including through signposting to confidential advice lines such as </w:t>
            </w:r>
            <w:hyperlink r:id="rId21" w:history="1">
              <w:r w:rsidRPr="000A48CD">
                <w:rPr>
                  <w:rStyle w:val="Hyperlink"/>
                  <w:rFonts w:ascii="Arial" w:hAnsi="Arial" w:cs="Arial"/>
                  <w:sz w:val="20"/>
                  <w:szCs w:val="20"/>
                </w:rPr>
                <w:t>Abortion Talk</w:t>
              </w:r>
            </w:hyperlink>
            <w:r w:rsidRPr="000A48CD">
              <w:rPr>
                <w:rFonts w:ascii="Arial" w:hAnsi="Arial" w:cs="Arial"/>
                <w:sz w:val="20"/>
                <w:szCs w:val="20"/>
              </w:rPr>
              <w:t>.   Providers should provide or refer women for counselling if requested [1.14.6]</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xml:space="preserve">.   </w:t>
            </w:r>
          </w:p>
          <w:p w14:paraId="69B305AD" w14:textId="0475A9BC" w:rsidR="000A48CD" w:rsidRPr="000A48CD" w:rsidRDefault="000A48CD" w:rsidP="000A48CD">
            <w:pPr>
              <w:rPr>
                <w:rFonts w:ascii="Arial" w:hAnsi="Arial" w:cs="Arial"/>
                <w:sz w:val="20"/>
                <w:szCs w:val="20"/>
              </w:rPr>
            </w:pPr>
            <w:r w:rsidRPr="000A48CD">
              <w:rPr>
                <w:rFonts w:ascii="Arial" w:hAnsi="Arial" w:cs="Arial"/>
                <w:sz w:val="20"/>
                <w:szCs w:val="20"/>
              </w:rPr>
              <w:t>For women who have had a medical abortion up to and including 10 weeks' gestation with expulsion at home, providers should offer the choice of self-assessment, including remote assessment (for example telephone or text messaging) [1.14.1]</w:t>
            </w:r>
            <w:r w:rsidRPr="000A48CD">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0A48CD">
              <w:rPr>
                <w:rFonts w:ascii="Arial" w:hAnsi="Arial" w:cs="Arial"/>
                <w:sz w:val="20"/>
                <w:szCs w:val="20"/>
              </w:rPr>
              <w:fldChar w:fldCharType="separate"/>
            </w:r>
            <w:r w:rsidR="003D24A4" w:rsidRPr="003D24A4">
              <w:rPr>
                <w:rFonts w:ascii="Arial" w:hAnsi="Arial" w:cs="Arial"/>
                <w:noProof/>
                <w:sz w:val="20"/>
                <w:szCs w:val="20"/>
                <w:vertAlign w:val="superscript"/>
              </w:rPr>
              <w:t>7</w:t>
            </w:r>
            <w:r w:rsidRPr="000A48CD">
              <w:rPr>
                <w:rFonts w:ascii="Arial" w:hAnsi="Arial" w:cs="Arial"/>
                <w:sz w:val="20"/>
                <w:szCs w:val="20"/>
              </w:rPr>
              <w:fldChar w:fldCharType="end"/>
            </w:r>
            <w:r w:rsidRPr="000A48CD">
              <w:rPr>
                <w:rFonts w:ascii="Arial" w:hAnsi="Arial" w:cs="Arial"/>
                <w:sz w:val="20"/>
                <w:szCs w:val="20"/>
              </w:rPr>
              <w:t xml:space="preserve">.   </w:t>
            </w:r>
          </w:p>
          <w:p w14:paraId="024938CB" w14:textId="32FD5010" w:rsidR="000A48CD" w:rsidRDefault="000A48CD" w:rsidP="00CF2CAB">
            <w:pPr>
              <w:spacing w:after="0"/>
              <w:rPr>
                <w:rFonts w:ascii="Arial" w:hAnsi="Arial" w:cs="Arial"/>
                <w:sz w:val="20"/>
                <w:szCs w:val="20"/>
              </w:rPr>
            </w:pPr>
          </w:p>
          <w:p w14:paraId="3AF53DBF" w14:textId="524EB807" w:rsidR="004017E0" w:rsidRDefault="004017E0" w:rsidP="00CF2CAB">
            <w:pPr>
              <w:spacing w:after="0"/>
              <w:rPr>
                <w:rFonts w:ascii="Arial" w:hAnsi="Arial" w:cs="Arial"/>
                <w:b/>
                <w:sz w:val="20"/>
              </w:rPr>
            </w:pPr>
            <w:r w:rsidRPr="004017E0">
              <w:rPr>
                <w:rFonts w:ascii="Arial" w:hAnsi="Arial" w:cs="Arial"/>
                <w:b/>
                <w:sz w:val="20"/>
              </w:rPr>
              <w:t>8.3</w:t>
            </w:r>
            <w:r w:rsidRPr="004017E0">
              <w:rPr>
                <w:rFonts w:ascii="Arial" w:hAnsi="Arial" w:cs="Arial"/>
                <w:b/>
                <w:sz w:val="20"/>
              </w:rPr>
              <w:tab/>
              <w:t>Confidentiality, Safeguarding and Consent</w:t>
            </w:r>
          </w:p>
          <w:p w14:paraId="15E2E1F9" w14:textId="6BDC045C" w:rsidR="004017E0" w:rsidRPr="004017E0" w:rsidRDefault="004017E0" w:rsidP="004017E0">
            <w:pPr>
              <w:rPr>
                <w:rFonts w:ascii="Arial" w:hAnsi="Arial" w:cs="Arial"/>
                <w:sz w:val="20"/>
                <w:szCs w:val="20"/>
              </w:rPr>
            </w:pPr>
            <w:r w:rsidRPr="004017E0">
              <w:rPr>
                <w:rFonts w:ascii="Arial" w:hAnsi="Arial" w:cs="Arial"/>
                <w:sz w:val="20"/>
                <w:szCs w:val="20"/>
              </w:rPr>
              <w:t>Services should be sensitive to the concerns women have about their privacy and confidentiality, including their concerns that information about the abortion might be shared with healthcare professionals not directly involved in their care [1.1.18]</w:t>
            </w:r>
            <w:r w:rsidRPr="004017E0">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4017E0">
              <w:rPr>
                <w:rFonts w:ascii="Arial" w:hAnsi="Arial" w:cs="Arial"/>
                <w:sz w:val="20"/>
                <w:szCs w:val="20"/>
              </w:rPr>
              <w:fldChar w:fldCharType="separate"/>
            </w:r>
            <w:r w:rsidR="003D24A4" w:rsidRPr="003D24A4">
              <w:rPr>
                <w:rFonts w:ascii="Arial" w:hAnsi="Arial" w:cs="Arial"/>
                <w:noProof/>
                <w:sz w:val="20"/>
                <w:szCs w:val="20"/>
                <w:vertAlign w:val="superscript"/>
              </w:rPr>
              <w:t>7</w:t>
            </w:r>
            <w:r w:rsidRPr="004017E0">
              <w:rPr>
                <w:rFonts w:ascii="Arial" w:hAnsi="Arial" w:cs="Arial"/>
                <w:sz w:val="20"/>
                <w:szCs w:val="20"/>
              </w:rPr>
              <w:fldChar w:fldCharType="end"/>
            </w:r>
            <w:r w:rsidRPr="004017E0">
              <w:rPr>
                <w:rFonts w:ascii="Arial" w:hAnsi="Arial" w:cs="Arial"/>
                <w:sz w:val="20"/>
                <w:szCs w:val="20"/>
              </w:rPr>
              <w:t>.   Unless there is a statutory need to share information (</w:t>
            </w:r>
            <w:proofErr w:type="gramStart"/>
            <w:r w:rsidRPr="004017E0">
              <w:rPr>
                <w:rFonts w:ascii="Arial" w:hAnsi="Arial" w:cs="Arial"/>
                <w:sz w:val="20"/>
                <w:szCs w:val="20"/>
              </w:rPr>
              <w:t>e.g.</w:t>
            </w:r>
            <w:proofErr w:type="gramEnd"/>
            <w:r w:rsidRPr="004017E0">
              <w:rPr>
                <w:rFonts w:ascii="Arial" w:hAnsi="Arial" w:cs="Arial"/>
                <w:sz w:val="20"/>
                <w:szCs w:val="20"/>
              </w:rPr>
              <w:t xml:space="preserve"> to prevent harm where there is a safeguarding concern), services should not communicate with others without the express consent of the patient.   For example, systems should not automatically send discharge letters directly to GPs.   The </w:t>
            </w:r>
            <w:r w:rsidR="00234A72">
              <w:rPr>
                <w:rFonts w:ascii="Arial" w:hAnsi="Arial" w:cs="Arial"/>
                <w:sz w:val="20"/>
                <w:szCs w:val="20"/>
              </w:rPr>
              <w:t>Department of Health and Social Care (</w:t>
            </w:r>
            <w:r w:rsidRPr="004017E0">
              <w:rPr>
                <w:rFonts w:ascii="Arial" w:hAnsi="Arial" w:cs="Arial"/>
                <w:sz w:val="20"/>
                <w:szCs w:val="20"/>
              </w:rPr>
              <w:t>DHSC</w:t>
            </w:r>
            <w:r w:rsidR="00234A72">
              <w:rPr>
                <w:rFonts w:ascii="Arial" w:hAnsi="Arial" w:cs="Arial"/>
                <w:sz w:val="20"/>
                <w:szCs w:val="20"/>
              </w:rPr>
              <w:t>)</w:t>
            </w:r>
            <w:r w:rsidRPr="004017E0">
              <w:rPr>
                <w:rFonts w:ascii="Arial" w:hAnsi="Arial" w:cs="Arial"/>
                <w:sz w:val="20"/>
                <w:szCs w:val="20"/>
              </w:rPr>
              <w:t xml:space="preserve"> and British Association for Sexual Health and HIV (BASHH) consider it best practice that sexual health services maintain their own patient record systems separate from other healthcare services [5.2]</w:t>
            </w:r>
            <w:r w:rsidRPr="004017E0">
              <w:rPr>
                <w:rFonts w:ascii="Arial" w:hAnsi="Arial" w:cs="Arial"/>
                <w:sz w:val="20"/>
                <w:szCs w:val="20"/>
              </w:rPr>
              <w:fldChar w:fldCharType="begin"/>
            </w:r>
            <w:r w:rsidR="009D7627">
              <w:rPr>
                <w:rFonts w:ascii="Arial" w:hAnsi="Arial" w:cs="Arial"/>
                <w:sz w:val="20"/>
                <w:szCs w:val="20"/>
              </w:rPr>
              <w:instrText xml:space="preserve"> ADDIN EN.CITE &lt;EndNote&gt;&lt;Cite&gt;&lt;Author&gt;Department of Health &amp;amp; Social Care (DHSC)&lt;/Author&gt;&lt;Year&gt;2018&lt;/Year&gt;&lt;RecNum&gt;1472&lt;/RecNum&gt;&lt;DisplayText&gt;&lt;style face="superscript"&gt;25&lt;/style&gt;&lt;/DisplayText&gt;&lt;record&gt;&lt;rec-number&gt;1472&lt;/rec-number&gt;&lt;foreign-keys&gt;&lt;key app="EN" db-id="5v5xpasrytpefpe52xr5a9vvtrww9ts0p9d9" timestamp="1656439587"&gt;1472&lt;/key&gt;&lt;/foreign-keys&gt;&lt;ref-type name="Report"&gt;27&lt;/ref-type&gt;&lt;contributors&gt;&lt;authors&gt;&lt;author&gt;Department of Health &amp;amp; Social Care (DHSC), &lt;/author&gt;&lt;author&gt;Public Health England (PHE), &lt;/author&gt;&lt;/authors&gt;&lt;secondary-authors&gt;&lt;author&gt;Department of Health &amp;amp; Social Care (DHSC), &lt;/author&gt;&lt;/secondary-authors&gt;&lt;tertiary-authors&gt;&lt;author&gt;Department of Health &amp;amp; Social Care (DHSC), &lt;/author&gt;&lt;/tertiary-authors&gt;&lt;/contributors&gt;&lt;titles&gt;&lt;title&gt;Integrated Sexual Health Services.    A suggested national service specification&lt;/title&gt;&lt;/titles&gt;&lt;dates&gt;&lt;year&gt;2018&lt;/year&gt;&lt;pub-dates&gt;&lt;date&gt;2018&lt;/date&gt;&lt;/pub-dates&gt;&lt;/dates&gt;&lt;pub-location&gt;London&lt;/pub-location&gt;&lt;publisher&gt;DHSC &amp;amp; PHE&lt;/publisher&gt;&lt;urls&gt;&lt;related-urls&gt;&lt;url&gt;https://assets.publishing.service.gov.uk/government/uploads/system/uploads/attachment_data/file/731140/integrated-sexual-health-services-specification.pdf&lt;/url&gt;&lt;/related-urls&gt;&lt;/urls&gt;&lt;/record&gt;&lt;/Cite&gt;&lt;/EndNote&gt;</w:instrText>
            </w:r>
            <w:r w:rsidRPr="004017E0">
              <w:rPr>
                <w:rFonts w:ascii="Arial" w:hAnsi="Arial" w:cs="Arial"/>
                <w:sz w:val="20"/>
                <w:szCs w:val="20"/>
              </w:rPr>
              <w:fldChar w:fldCharType="separate"/>
            </w:r>
            <w:r w:rsidR="009D7627" w:rsidRPr="009D7627">
              <w:rPr>
                <w:rFonts w:ascii="Arial" w:hAnsi="Arial" w:cs="Arial"/>
                <w:noProof/>
                <w:sz w:val="20"/>
                <w:szCs w:val="20"/>
                <w:vertAlign w:val="superscript"/>
              </w:rPr>
              <w:t>25</w:t>
            </w:r>
            <w:r w:rsidRPr="004017E0">
              <w:rPr>
                <w:rFonts w:ascii="Arial" w:hAnsi="Arial" w:cs="Arial"/>
                <w:sz w:val="20"/>
                <w:szCs w:val="20"/>
              </w:rPr>
              <w:fldChar w:fldCharType="end"/>
            </w:r>
            <w:r w:rsidRPr="004017E0">
              <w:rPr>
                <w:rFonts w:ascii="Arial" w:hAnsi="Arial" w:cs="Arial"/>
                <w:sz w:val="20"/>
                <w:szCs w:val="20"/>
              </w:rPr>
              <w:t xml:space="preserve"> / [5.5.3]</w:t>
            </w:r>
            <w:r w:rsidRPr="004017E0">
              <w:rPr>
                <w:rFonts w:ascii="Arial" w:hAnsi="Arial" w:cs="Arial"/>
                <w:sz w:val="20"/>
                <w:szCs w:val="20"/>
              </w:rPr>
              <w:fldChar w:fldCharType="begin"/>
            </w:r>
            <w:r w:rsidR="009D7627">
              <w:rPr>
                <w:rFonts w:ascii="Arial" w:hAnsi="Arial" w:cs="Arial"/>
                <w:sz w:val="20"/>
                <w:szCs w:val="20"/>
              </w:rPr>
              <w:instrText xml:space="preserve"> ADDIN EN.CITE &lt;EndNote&gt;&lt;Cite&gt;&lt;Author&gt;British Association for Sexual Health and HIV (BASHH)&lt;/Author&gt;&lt;Year&gt;2019&lt;/Year&gt;&lt;RecNum&gt;1471&lt;/RecNum&gt;&lt;DisplayText&gt;&lt;style face="superscript"&gt;26&lt;/style&gt;&lt;/DisplayText&gt;&lt;record&gt;&lt;rec-number&gt;1471&lt;/rec-number&gt;&lt;foreign-keys&gt;&lt;key app="EN" db-id="5v5xpasrytpefpe52xr5a9vvtrww9ts0p9d9" timestamp="1656439045"&gt;1471&lt;/key&gt;&lt;/foreign-keys&gt;&lt;ref-type name="Report"&gt;27&lt;/ref-type&gt;&lt;contributors&gt;&lt;authors&gt;&lt;author&gt;British Association for Sexual Health and HIV (BASHH), &lt;/author&gt;&lt;/authors&gt;&lt;secondary-authors&gt;&lt;author&gt;British Association for Sexual Health and HIV (BASHH), &lt;/author&gt;&lt;/secondary-authors&gt;&lt;tertiary-authors&gt;&lt;author&gt;British Association for Sexual Health and HIV (BASHH), &lt;/author&gt;&lt;/tertiary-authors&gt;&lt;/contributors&gt;&lt;titles&gt;&lt;title&gt;Standards for the management of sexually transmitted infections (STIs)&lt;/title&gt;&lt;/titles&gt;&lt;dates&gt;&lt;year&gt;2019&lt;/year&gt;&lt;pub-dates&gt;&lt;date&gt;2019&lt;/date&gt;&lt;/pub-dates&gt;&lt;/dates&gt;&lt;pub-location&gt;Lichfield, Staffs&lt;/pub-location&gt;&lt;publisher&gt;BASHH&lt;/publisher&gt;&lt;urls&gt;&lt;related-urls&gt;&lt;url&gt;https://bashh.org/media/4429/bashh-standards-for-sti-management-2019.pdf&lt;/url&gt;&lt;/related-urls&gt;&lt;/urls&gt;&lt;/record&gt;&lt;/Cite&gt;&lt;/EndNote&gt;</w:instrText>
            </w:r>
            <w:r w:rsidRPr="004017E0">
              <w:rPr>
                <w:rFonts w:ascii="Arial" w:hAnsi="Arial" w:cs="Arial"/>
                <w:sz w:val="20"/>
                <w:szCs w:val="20"/>
              </w:rPr>
              <w:fldChar w:fldCharType="separate"/>
            </w:r>
            <w:r w:rsidR="009D7627" w:rsidRPr="009D7627">
              <w:rPr>
                <w:rFonts w:ascii="Arial" w:hAnsi="Arial" w:cs="Arial"/>
                <w:noProof/>
                <w:sz w:val="20"/>
                <w:szCs w:val="20"/>
                <w:vertAlign w:val="superscript"/>
              </w:rPr>
              <w:t>26</w:t>
            </w:r>
            <w:r w:rsidRPr="004017E0">
              <w:rPr>
                <w:rFonts w:ascii="Arial" w:hAnsi="Arial" w:cs="Arial"/>
                <w:sz w:val="20"/>
                <w:szCs w:val="20"/>
              </w:rPr>
              <w:fldChar w:fldCharType="end"/>
            </w:r>
            <w:r w:rsidRPr="004017E0">
              <w:rPr>
                <w:rFonts w:ascii="Arial" w:hAnsi="Arial" w:cs="Arial"/>
                <w:sz w:val="20"/>
                <w:szCs w:val="20"/>
              </w:rPr>
              <w:t>.   The DHSC’s policy is that people using sexual health services have assurance that information will not be included in shared patient records without their consent.</w:t>
            </w:r>
            <w:r w:rsidR="00D27E5F">
              <w:rPr>
                <w:rFonts w:ascii="Arial" w:hAnsi="Arial" w:cs="Arial"/>
                <w:sz w:val="20"/>
                <w:szCs w:val="20"/>
              </w:rPr>
              <w:t xml:space="preserve">   </w:t>
            </w:r>
            <w:bookmarkStart w:id="2" w:name="_Hlk116236147"/>
            <w:r w:rsidR="00D27E5F">
              <w:rPr>
                <w:rFonts w:ascii="Arial" w:hAnsi="Arial" w:cs="Arial"/>
                <w:sz w:val="20"/>
                <w:szCs w:val="20"/>
              </w:rPr>
              <w:t>Healthcare systems that use shared records should consider how they can</w:t>
            </w:r>
            <w:r w:rsidRPr="004017E0">
              <w:rPr>
                <w:rFonts w:ascii="Arial" w:hAnsi="Arial" w:cs="Arial"/>
                <w:sz w:val="20"/>
                <w:szCs w:val="20"/>
              </w:rPr>
              <w:t xml:space="preserve"> reduce women’s concerns that information might be visible to others not directly involved in their care.   </w:t>
            </w:r>
            <w:bookmarkEnd w:id="2"/>
          </w:p>
          <w:p w14:paraId="3C03BBFD" w14:textId="77777777" w:rsidR="004017E0" w:rsidRPr="004017E0" w:rsidRDefault="004017E0" w:rsidP="004017E0">
            <w:pPr>
              <w:rPr>
                <w:rFonts w:ascii="Arial" w:hAnsi="Arial" w:cs="Arial"/>
                <w:sz w:val="20"/>
                <w:szCs w:val="20"/>
              </w:rPr>
            </w:pPr>
          </w:p>
          <w:p w14:paraId="764FAB07" w14:textId="39338791" w:rsidR="004017E0" w:rsidRDefault="004017E0" w:rsidP="004017E0">
            <w:pPr>
              <w:rPr>
                <w:rFonts w:ascii="Arial" w:hAnsi="Arial" w:cs="Arial"/>
                <w:sz w:val="20"/>
                <w:szCs w:val="20"/>
              </w:rPr>
            </w:pPr>
            <w:r w:rsidRPr="004017E0">
              <w:rPr>
                <w:rFonts w:ascii="Arial" w:hAnsi="Arial" w:cs="Arial"/>
                <w:sz w:val="20"/>
                <w:szCs w:val="20"/>
              </w:rPr>
              <w:t xml:space="preserve">Safeguarding is an essential part of abortion care and providers must have systems in place to screen, identify and manage safeguarding concerns.   Providers should have specific procedures to manage vulnerable adults and young people and have a named safeguarding lead.   Safeguarding is a fundamental standard of the regulators, to whom the providers are responsible in demonstrating quality systems, including effective liaison with external agencies and multi-disciplinary working.   </w:t>
            </w:r>
          </w:p>
          <w:p w14:paraId="08E49FF8" w14:textId="45D99BD9" w:rsidR="005B1EEF" w:rsidRDefault="005B1EEF" w:rsidP="004017E0">
            <w:pPr>
              <w:rPr>
                <w:rFonts w:ascii="Arial" w:hAnsi="Arial" w:cs="Arial"/>
                <w:sz w:val="20"/>
                <w:szCs w:val="20"/>
              </w:rPr>
            </w:pPr>
          </w:p>
          <w:p w14:paraId="5CD95A65" w14:textId="7EAF17B8" w:rsidR="005B1EEF" w:rsidRPr="00645E5F" w:rsidRDefault="005B1EEF" w:rsidP="005B1EEF">
            <w:pPr>
              <w:rPr>
                <w:rFonts w:ascii="Arial" w:hAnsi="Arial" w:cs="Arial"/>
                <w:sz w:val="20"/>
                <w:szCs w:val="20"/>
              </w:rPr>
            </w:pPr>
            <w:r w:rsidRPr="00645E5F">
              <w:rPr>
                <w:rFonts w:ascii="Arial" w:hAnsi="Arial" w:cs="Arial"/>
                <w:sz w:val="20"/>
                <w:szCs w:val="20"/>
              </w:rPr>
              <w:t>Services should take account of the needs of young people and vulnerable adults.   NICE recommends to “use flexible methods where clinically appropriate, agreed with the child or young person to deliver healthcare services (for example, telephone or video calls, digital media such as websites and apps) as alternatives to in person face-to-face services to help overcome access difficulties, such as travelling to appointments or relying on parents for transport” [1.10.10]</w:t>
            </w:r>
            <w:r w:rsidRPr="00645E5F">
              <w:rPr>
                <w:rFonts w:ascii="Arial" w:hAnsi="Arial" w:cs="Arial"/>
                <w:sz w:val="20"/>
                <w:szCs w:val="20"/>
              </w:rPr>
              <w:fldChar w:fldCharType="begin"/>
            </w:r>
            <w:r>
              <w:rPr>
                <w:rFonts w:ascii="Arial" w:hAnsi="Arial" w:cs="Arial"/>
                <w:sz w:val="20"/>
                <w:szCs w:val="20"/>
              </w:rPr>
              <w:instrText xml:space="preserve"> ADDIN EN.CITE &lt;EndNote&gt;&lt;Cite&gt;&lt;Author&gt;National Institute for Clinical Excellence (NICE)&lt;/Author&gt;&lt;Year&gt;2021&lt;/Year&gt;&lt;RecNum&gt;1361&lt;/RecNum&gt;&lt;DisplayText&gt;&lt;style face="superscript"&gt;17&lt;/style&gt;&lt;/DisplayText&gt;&lt;record&gt;&lt;rec-number&gt;1361&lt;/rec-number&gt;&lt;foreign-keys&gt;&lt;key app="EN" db-id="5v5xpasrytpefpe52xr5a9vvtrww9ts0p9d9" timestamp="1618522209"&gt;1361&lt;/key&gt;&lt;/foreign-keys&gt;&lt;ref-type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&lt;/author&gt;&lt;/tertiary-authors&gt;&lt;/contributors&gt;&lt;titles&gt;&lt;title&gt;Babies, children and young people&amp;apos;s experience of healthcare&lt;/title&gt;&lt;secondary-title&gt;NICE Guideline&lt;/secondary-title&gt;&lt;/titles&gt;&lt;number&gt;NG204&lt;/number&gt;&lt;dates&gt;&lt;year&gt;2021&lt;/year&gt;&lt;pub-dates&gt;&lt;date&gt;25/08/21&lt;/date&gt;&lt;/pub-dates&gt;&lt;/dates&gt;&lt;pub-location&gt;London&lt;/pub-location&gt;&lt;publisher&gt;NICE&lt;/publisher&gt;&lt;urls&gt;&lt;related-urls&gt;&lt;url&gt;https://www.nice.org.uk/guidance/ng204/resources/babies-children-and-young-peoples-experience-of-healthcare-pdf-66143714734789&lt;/url&gt;&lt;/related-urls&gt;&lt;/urls&gt;&lt;/record&gt;&lt;/Cite&gt;&lt;/EndNote&gt;</w:instrText>
            </w:r>
            <w:r w:rsidRPr="00645E5F">
              <w:rPr>
                <w:rFonts w:ascii="Arial" w:hAnsi="Arial" w:cs="Arial"/>
                <w:sz w:val="20"/>
                <w:szCs w:val="20"/>
              </w:rPr>
              <w:fldChar w:fldCharType="separate"/>
            </w:r>
            <w:r w:rsidRPr="000818CD">
              <w:rPr>
                <w:rFonts w:ascii="Arial" w:hAnsi="Arial" w:cs="Arial"/>
                <w:noProof/>
                <w:sz w:val="20"/>
                <w:szCs w:val="20"/>
                <w:vertAlign w:val="superscript"/>
              </w:rPr>
              <w:t>17</w:t>
            </w:r>
            <w:r w:rsidRPr="00645E5F">
              <w:rPr>
                <w:rFonts w:ascii="Arial" w:hAnsi="Arial" w:cs="Arial"/>
                <w:sz w:val="20"/>
                <w:szCs w:val="20"/>
              </w:rPr>
              <w:fldChar w:fldCharType="end"/>
            </w:r>
            <w:r w:rsidRPr="00645E5F">
              <w:rPr>
                <w:rFonts w:ascii="Arial" w:hAnsi="Arial" w:cs="Arial"/>
                <w:sz w:val="20"/>
                <w:szCs w:val="20"/>
              </w:rPr>
              <w:t>.   Guidance from the National Society for the Prevention of Cruelty to Children (NSPCC) states that, “conversations, therapeutic sessions and meetings held via phone or video call can seem less intimidating and intense than face-to-face meetings in an office or practitioners visiting someone’s home.   This might be because children and families feel safer and more comfortable with remote support in a familiar environment, which can help them feel more able to open up about their emotions, experiences and situations”</w:t>
            </w:r>
            <w:r w:rsidRPr="00645E5F">
              <w:rPr>
                <w:rFonts w:ascii="Arial" w:hAnsi="Arial" w:cs="Arial"/>
                <w:sz w:val="20"/>
                <w:szCs w:val="20"/>
              </w:rPr>
              <w:fldChar w:fldCharType="begin"/>
            </w:r>
            <w:r w:rsidR="009D7627">
              <w:rPr>
                <w:rFonts w:ascii="Arial" w:hAnsi="Arial" w:cs="Arial"/>
                <w:sz w:val="20"/>
                <w:szCs w:val="20"/>
              </w:rPr>
              <w:instrText xml:space="preserve"> ADDIN EN.CITE &lt;EndNote&gt;&lt;Cite&gt;&lt;Author&gt;National Society for the Prevention of Cruelty to Children (NSPCC)&lt;/Author&gt;&lt;Year&gt;2021&lt;/Year&gt;&lt;RecNum&gt;1454&lt;/RecNum&gt;&lt;DisplayText&gt;&lt;style face="superscript"&gt;27&lt;/style&gt;&lt;/DisplayText&gt;&lt;record&gt;&lt;rec-number&gt;1454&lt;/rec-number&gt;&lt;foreign-keys&gt;&lt;key app="EN" db-id="5v5xpasrytpefpe52xr5a9vvtrww9ts0p9d9" timestamp="1646602295"&gt;1454&lt;/key&gt;&lt;/foreign-keys&gt;&lt;ref-type name="Report"&gt;27&lt;/ref-type&gt;&lt;contributors&gt;&lt;authors&gt;&lt;author&gt;National Society for the Prevention of Cruelty to Children (NSPCC), &lt;/author&gt;&lt;/authors&gt;&lt;secondary-authors&gt;&lt;author&gt;National Society for the Prevention of Cruelty to Children (NSPCC), &lt;/author&gt;&lt;/secondary-authors&gt;&lt;tertiary-authors&gt;&lt;author&gt;National Society for the Prevention of Cruelty to Children (NSPCC), &lt;/author&gt;&lt;/tertiary-authors&gt;&lt;/contributors&gt;&lt;titles&gt;&lt;title&gt;Delivery of virtual support and services to children and families.    Key issues for practice.   &lt;/title&gt;&lt;/titles&gt;&lt;dates&gt;&lt;year&gt;2021&lt;/year&gt;&lt;pub-dates&gt;&lt;date&gt;23/03/2021&lt;/date&gt;&lt;/pub-dates&gt;&lt;/dates&gt;&lt;pub-location&gt;London&lt;/pub-location&gt;&lt;publisher&gt;National Society for the Prevention of Cruelty to Children (NSPCC), &lt;/publisher&gt;&lt;urls&gt;&lt;related-urls&gt;&lt;url&gt;https://learning.nspcc.org.uk/media/2542/delivery-of-virtual-support-and-services-to-children-and-families.pdf&lt;/url&gt;&lt;/related-urls&gt;&lt;/urls&gt;&lt;/record&gt;&lt;/Cite&gt;&lt;/EndNote&gt;</w:instrText>
            </w:r>
            <w:r w:rsidRPr="00645E5F">
              <w:rPr>
                <w:rFonts w:ascii="Arial" w:hAnsi="Arial" w:cs="Arial"/>
                <w:sz w:val="20"/>
                <w:szCs w:val="20"/>
              </w:rPr>
              <w:fldChar w:fldCharType="separate"/>
            </w:r>
            <w:r w:rsidR="009D7627" w:rsidRPr="009D7627">
              <w:rPr>
                <w:rFonts w:ascii="Arial" w:hAnsi="Arial" w:cs="Arial"/>
                <w:noProof/>
                <w:sz w:val="20"/>
                <w:szCs w:val="20"/>
                <w:vertAlign w:val="superscript"/>
              </w:rPr>
              <w:t>27</w:t>
            </w:r>
            <w:r w:rsidRPr="00645E5F">
              <w:rPr>
                <w:rFonts w:ascii="Arial" w:hAnsi="Arial" w:cs="Arial"/>
                <w:sz w:val="20"/>
                <w:szCs w:val="20"/>
              </w:rPr>
              <w:fldChar w:fldCharType="end"/>
            </w:r>
            <w:r w:rsidRPr="00645E5F">
              <w:rPr>
                <w:rFonts w:ascii="Arial" w:hAnsi="Arial" w:cs="Arial"/>
                <w:sz w:val="20"/>
                <w:szCs w:val="20"/>
              </w:rPr>
              <w:t xml:space="preserve">.   Where requested by the young person or vulnerable adult, or required for clinical reasons, face-to-face appointments must be available.   </w:t>
            </w:r>
            <w:r w:rsidR="00DE0468">
              <w:rPr>
                <w:rFonts w:ascii="Arial" w:hAnsi="Arial" w:cs="Arial"/>
                <w:sz w:val="20"/>
                <w:szCs w:val="20"/>
              </w:rPr>
              <w:t xml:space="preserve">The RCOG / FSRH / BSACP have issued guidance </w:t>
            </w:r>
            <w:r w:rsidR="00766C7C">
              <w:rPr>
                <w:rFonts w:ascii="Arial" w:hAnsi="Arial" w:cs="Arial"/>
                <w:sz w:val="20"/>
                <w:szCs w:val="20"/>
              </w:rPr>
              <w:t xml:space="preserve">for commissioners, </w:t>
            </w:r>
            <w:proofErr w:type="gramStart"/>
            <w:r w:rsidR="00766C7C">
              <w:rPr>
                <w:rFonts w:ascii="Arial" w:hAnsi="Arial" w:cs="Arial"/>
                <w:sz w:val="20"/>
                <w:szCs w:val="20"/>
              </w:rPr>
              <w:t>regulators</w:t>
            </w:r>
            <w:proofErr w:type="gramEnd"/>
            <w:r w:rsidR="00766C7C">
              <w:rPr>
                <w:rFonts w:ascii="Arial" w:hAnsi="Arial" w:cs="Arial"/>
                <w:sz w:val="20"/>
                <w:szCs w:val="20"/>
              </w:rPr>
              <w:t xml:space="preserve"> and abortion care </w:t>
            </w:r>
            <w:r w:rsidR="00DE0468">
              <w:rPr>
                <w:rFonts w:ascii="Arial" w:hAnsi="Arial" w:cs="Arial"/>
                <w:sz w:val="20"/>
                <w:szCs w:val="20"/>
              </w:rPr>
              <w:t xml:space="preserve">providers on implementing best practice on safeguarding young people </w:t>
            </w:r>
            <w:r w:rsidR="00766C7C">
              <w:rPr>
                <w:rFonts w:ascii="Arial" w:hAnsi="Arial" w:cs="Arial"/>
                <w:sz w:val="20"/>
                <w:szCs w:val="20"/>
              </w:rPr>
              <w:t>accessing</w:t>
            </w:r>
            <w:r w:rsidR="00DE0468">
              <w:rPr>
                <w:rFonts w:ascii="Arial" w:hAnsi="Arial" w:cs="Arial"/>
                <w:sz w:val="20"/>
                <w:szCs w:val="20"/>
              </w:rPr>
              <w:t xml:space="preserve"> early medical abortion</w:t>
            </w:r>
            <w:r w:rsidR="00766C7C">
              <w:rPr>
                <w:rFonts w:ascii="Arial" w:hAnsi="Arial" w:cs="Arial"/>
                <w:sz w:val="20"/>
                <w:szCs w:val="20"/>
              </w:rPr>
              <w:t xml:space="preserve"> services</w:t>
            </w:r>
            <w:r w:rsidR="00523E2F">
              <w:rPr>
                <w:rFonts w:ascii="Arial" w:hAnsi="Arial" w:cs="Arial"/>
                <w:sz w:val="20"/>
                <w:szCs w:val="20"/>
              </w:rPr>
              <w:fldChar w:fldCharType="begin">
                <w:fldData xml:space="preserve">PEVuZE5vdGU+PENpdGU+PEF1dGhvcj5Sb3lhbCBDb2xsZWdlIG9mIE9ic3RldHJpY2lhbnMgYW5k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</w:fldData>
              </w:fldChar>
            </w:r>
            <w:r w:rsidR="009D7627">
              <w:rPr>
                <w:rFonts w:ascii="Arial" w:hAnsi="Arial" w:cs="Arial"/>
                <w:sz w:val="20"/>
                <w:szCs w:val="20"/>
              </w:rPr>
              <w:instrText xml:space="preserve"> ADDIN EN.CITE </w:instrText>
            </w:r>
            <w:r w:rsidR="009D7627">
              <w:rPr>
                <w:rFonts w:ascii="Arial" w:hAnsi="Arial" w:cs="Arial"/>
                <w:sz w:val="20"/>
                <w:szCs w:val="20"/>
              </w:rPr>
              <w:fldChar w:fldCharType="begin">
                <w:fldData xml:space="preserve">PEVuZE5vdGU+PENpdGU+PEF1dGhvcj5Sb3lhbCBDb2xsZWdlIG9mIE9ic3RldHJpY2lhbnMgYW5k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</w:fldData>
              </w:fldChar>
            </w:r>
            <w:r w:rsidR="009D7627">
              <w:rPr>
                <w:rFonts w:ascii="Arial" w:hAnsi="Arial" w:cs="Arial"/>
                <w:sz w:val="20"/>
                <w:szCs w:val="20"/>
              </w:rPr>
              <w:instrText xml:space="preserve"> ADDIN EN.CITE.DATA </w:instrText>
            </w:r>
            <w:r w:rsidR="009D7627">
              <w:rPr>
                <w:rFonts w:ascii="Arial" w:hAnsi="Arial" w:cs="Arial"/>
                <w:sz w:val="20"/>
                <w:szCs w:val="20"/>
              </w:rPr>
            </w:r>
            <w:r w:rsidR="009D7627">
              <w:rPr>
                <w:rFonts w:ascii="Arial" w:hAnsi="Arial" w:cs="Arial"/>
                <w:sz w:val="20"/>
                <w:szCs w:val="20"/>
              </w:rPr>
              <w:fldChar w:fldCharType="end"/>
            </w:r>
            <w:r w:rsidR="00523E2F">
              <w:rPr>
                <w:rFonts w:ascii="Arial" w:hAnsi="Arial" w:cs="Arial"/>
                <w:sz w:val="20"/>
                <w:szCs w:val="20"/>
              </w:rPr>
            </w:r>
            <w:r w:rsidR="00523E2F">
              <w:rPr>
                <w:rFonts w:ascii="Arial" w:hAnsi="Arial" w:cs="Arial"/>
                <w:sz w:val="20"/>
                <w:szCs w:val="20"/>
              </w:rPr>
              <w:fldChar w:fldCharType="separate"/>
            </w:r>
            <w:r w:rsidR="009D7627" w:rsidRPr="009D7627">
              <w:rPr>
                <w:rFonts w:ascii="Arial" w:hAnsi="Arial" w:cs="Arial"/>
                <w:noProof/>
                <w:sz w:val="20"/>
                <w:szCs w:val="20"/>
                <w:vertAlign w:val="superscript"/>
              </w:rPr>
              <w:t>28 29</w:t>
            </w:r>
            <w:r w:rsidR="00523E2F">
              <w:rPr>
                <w:rFonts w:ascii="Arial" w:hAnsi="Arial" w:cs="Arial"/>
                <w:sz w:val="20"/>
                <w:szCs w:val="20"/>
              </w:rPr>
              <w:fldChar w:fldCharType="end"/>
            </w:r>
            <w:r w:rsidR="00DE0468">
              <w:rPr>
                <w:rFonts w:ascii="Arial" w:hAnsi="Arial" w:cs="Arial"/>
                <w:sz w:val="20"/>
                <w:szCs w:val="20"/>
              </w:rPr>
              <w:t xml:space="preserve">.   </w:t>
            </w:r>
          </w:p>
          <w:p w14:paraId="69612EBD" w14:textId="77777777" w:rsidR="004017E0" w:rsidRPr="004017E0" w:rsidRDefault="004017E0" w:rsidP="004017E0">
            <w:pPr>
              <w:rPr>
                <w:rFonts w:ascii="Arial" w:hAnsi="Arial" w:cs="Arial"/>
                <w:sz w:val="20"/>
                <w:szCs w:val="20"/>
              </w:rPr>
            </w:pPr>
          </w:p>
          <w:p w14:paraId="504B0AF6" w14:textId="77777777" w:rsidR="004017E0" w:rsidRPr="004017E0" w:rsidRDefault="004017E0" w:rsidP="004017E0">
            <w:pPr>
              <w:rPr>
                <w:rFonts w:ascii="Arial" w:hAnsi="Arial" w:cs="Arial"/>
                <w:sz w:val="20"/>
                <w:szCs w:val="20"/>
              </w:rPr>
            </w:pPr>
            <w:r w:rsidRPr="004017E0">
              <w:rPr>
                <w:rFonts w:ascii="Arial" w:hAnsi="Arial" w:cs="Arial"/>
                <w:sz w:val="20"/>
                <w:szCs w:val="20"/>
              </w:rPr>
              <w:lastRenderedPageBreak/>
              <w:t xml:space="preserve">Informed consent is a fundamental standard of </w:t>
            </w:r>
            <w:proofErr w:type="gramStart"/>
            <w:r w:rsidRPr="004017E0">
              <w:rPr>
                <w:rFonts w:ascii="Arial" w:hAnsi="Arial" w:cs="Arial"/>
                <w:sz w:val="20"/>
                <w:szCs w:val="20"/>
              </w:rPr>
              <w:t>regulators</w:t>
            </w:r>
            <w:proofErr w:type="gramEnd"/>
            <w:r w:rsidRPr="004017E0">
              <w:rPr>
                <w:rFonts w:ascii="Arial" w:hAnsi="Arial" w:cs="Arial"/>
                <w:sz w:val="20"/>
                <w:szCs w:val="20"/>
              </w:rPr>
              <w:t xml:space="preserve"> and it forms part of the core standards of professional healthcare practice.   Providers must be able to demonstrate effective systems that deliver the information a patient needs to </w:t>
            </w:r>
            <w:proofErr w:type="gramStart"/>
            <w:r w:rsidRPr="004017E0">
              <w:rPr>
                <w:rFonts w:ascii="Arial" w:hAnsi="Arial" w:cs="Arial"/>
                <w:sz w:val="20"/>
                <w:szCs w:val="20"/>
              </w:rPr>
              <w:t>make a decision</w:t>
            </w:r>
            <w:proofErr w:type="gramEnd"/>
            <w:r w:rsidRPr="004017E0">
              <w:rPr>
                <w:rFonts w:ascii="Arial" w:hAnsi="Arial" w:cs="Arial"/>
                <w:sz w:val="20"/>
                <w:szCs w:val="20"/>
              </w:rPr>
              <w:t xml:space="preserve"> in appropriate formats and to give informed consent for treatment, including the benefits, risks and alternative choices of the available options including no treatment.   Patients must have opportunities to clarify any uncertainty, to ask questions and to raise concerns, and to receive information in a form that enables them to make an informed choice.   There is no requirement for written consent, but there should be documentation that the patient has received adequate information, that they have understood it, that they have no further questions and concerns and that they have the capacity to give informed consent (including a record of assessing Gillick competence and applying Fraser guidelines where appropriate for young people).   </w:t>
            </w:r>
          </w:p>
          <w:p w14:paraId="51F79862" w14:textId="527146ED" w:rsidR="004017E0" w:rsidRDefault="004017E0" w:rsidP="00CF2CAB">
            <w:pPr>
              <w:spacing w:after="0"/>
              <w:rPr>
                <w:rFonts w:ascii="Arial" w:hAnsi="Arial" w:cs="Arial"/>
                <w:sz w:val="20"/>
                <w:szCs w:val="20"/>
              </w:rPr>
            </w:pPr>
          </w:p>
          <w:p w14:paraId="5EBACE08" w14:textId="6141065F" w:rsidR="005B1EEF" w:rsidRPr="007D7835" w:rsidRDefault="007D7835" w:rsidP="00CF2CAB">
            <w:pPr>
              <w:spacing w:after="0"/>
              <w:rPr>
                <w:rFonts w:ascii="Arial" w:hAnsi="Arial" w:cs="Arial"/>
                <w:b/>
                <w:sz w:val="20"/>
              </w:rPr>
            </w:pPr>
            <w:r w:rsidRPr="007D7835">
              <w:rPr>
                <w:rFonts w:ascii="Arial" w:hAnsi="Arial" w:cs="Arial"/>
                <w:b/>
                <w:sz w:val="20"/>
              </w:rPr>
              <w:t>8.4</w:t>
            </w:r>
            <w:r w:rsidRPr="007D7835">
              <w:rPr>
                <w:rFonts w:ascii="Arial" w:hAnsi="Arial" w:cs="Arial"/>
                <w:b/>
                <w:sz w:val="20"/>
              </w:rPr>
              <w:tab/>
              <w:t>Infection Prevention &amp; Control and Testing for Sexually Transmitted Infection</w:t>
            </w:r>
          </w:p>
          <w:p w14:paraId="3EE8C43C" w14:textId="77777777" w:rsidR="007D7835" w:rsidRPr="007D7835" w:rsidRDefault="007D7835" w:rsidP="007D7835">
            <w:pPr>
              <w:rPr>
                <w:rFonts w:ascii="Arial" w:hAnsi="Arial" w:cs="Arial"/>
                <w:sz w:val="20"/>
                <w:szCs w:val="20"/>
              </w:rPr>
            </w:pPr>
            <w:r w:rsidRPr="007D7835">
              <w:rPr>
                <w:rFonts w:ascii="Arial" w:hAnsi="Arial" w:cs="Arial"/>
                <w:sz w:val="20"/>
                <w:szCs w:val="20"/>
              </w:rPr>
              <w:t xml:space="preserve">Providers should have a named lead for infection prevention and control (IPC), with systems to ensure staff are trained and competent in IPC including use of prophylactic antibiotics in line with NICE guidelines, suitable environment and equipment, application of aseptic non-touch technique (ANTT) and sterile fields where appropriate.   These measures form a standard part of CQC assessment.   </w:t>
            </w:r>
          </w:p>
          <w:p w14:paraId="02BD195A" w14:textId="77777777" w:rsidR="007D7835" w:rsidRPr="007D7835" w:rsidRDefault="007D7835" w:rsidP="007D7835">
            <w:pPr>
              <w:rPr>
                <w:rFonts w:ascii="Arial" w:hAnsi="Arial" w:cs="Arial"/>
                <w:sz w:val="20"/>
                <w:szCs w:val="20"/>
              </w:rPr>
            </w:pPr>
          </w:p>
          <w:p w14:paraId="2B824639" w14:textId="77777777" w:rsidR="007D7835" w:rsidRPr="007D7835" w:rsidRDefault="007D7835" w:rsidP="007D7835">
            <w:pPr>
              <w:rPr>
                <w:rFonts w:ascii="Arial" w:hAnsi="Arial" w:cs="Arial"/>
                <w:sz w:val="20"/>
                <w:szCs w:val="20"/>
              </w:rPr>
            </w:pPr>
            <w:r w:rsidRPr="007D7835">
              <w:rPr>
                <w:rFonts w:ascii="Arial" w:hAnsi="Arial" w:cs="Arial"/>
                <w:sz w:val="20"/>
                <w:szCs w:val="20"/>
              </w:rPr>
              <w:t xml:space="preserve">Patients presenting for an abortion come from the same population as those requesting contraception or for miscarriage care.   There is no evidence that they have significant differences in carriage rates for sexually transmitted infections (STI), including HIV, compared to age-matched </w:t>
            </w:r>
            <w:proofErr w:type="gramStart"/>
            <w:r w:rsidRPr="007D7835">
              <w:rPr>
                <w:rFonts w:ascii="Arial" w:hAnsi="Arial" w:cs="Arial"/>
                <w:sz w:val="20"/>
                <w:szCs w:val="20"/>
              </w:rPr>
              <w:t>sexually-active</w:t>
            </w:r>
            <w:proofErr w:type="gramEnd"/>
            <w:r w:rsidRPr="007D7835">
              <w:rPr>
                <w:rFonts w:ascii="Arial" w:hAnsi="Arial" w:cs="Arial"/>
                <w:sz w:val="20"/>
                <w:szCs w:val="20"/>
              </w:rPr>
              <w:t xml:space="preserve"> controls.   Historic prejudice has resulted in policies that presume they are at higher risk, and this prejudice can have detrimental effects including reinforcing stigma, risk of “information overload” during an abortion consultation by having to spend time discussing screening where it may not be beneficial, distraction from the most important elements of abortion care (informed choice, treatment regimens, choices of contraception, etc.), and failure to target screening at higher risk groups.   </w:t>
            </w:r>
          </w:p>
          <w:p w14:paraId="3FCCB8D9" w14:textId="77777777" w:rsidR="007D7835" w:rsidRPr="007D7835" w:rsidRDefault="007D7835" w:rsidP="007D7835">
            <w:pPr>
              <w:rPr>
                <w:rFonts w:ascii="Arial" w:hAnsi="Arial" w:cs="Arial"/>
                <w:sz w:val="20"/>
                <w:szCs w:val="20"/>
              </w:rPr>
            </w:pPr>
          </w:p>
          <w:p w14:paraId="2BDC39E5" w14:textId="5367EEB1" w:rsidR="007D7835" w:rsidRPr="007D7835" w:rsidRDefault="007D7835" w:rsidP="007D7835">
            <w:pPr>
              <w:rPr>
                <w:rFonts w:ascii="Arial" w:hAnsi="Arial" w:cs="Arial"/>
                <w:sz w:val="20"/>
                <w:szCs w:val="20"/>
              </w:rPr>
            </w:pPr>
            <w:r w:rsidRPr="007D7835">
              <w:rPr>
                <w:rFonts w:ascii="Arial" w:hAnsi="Arial" w:cs="Arial"/>
                <w:sz w:val="20"/>
                <w:szCs w:val="20"/>
              </w:rPr>
              <w:t>Patients having abortion care should have the same access to STI testing, including HIV, as the general population (</w:t>
            </w:r>
            <w:proofErr w:type="gramStart"/>
            <w:r w:rsidRPr="007D7835">
              <w:rPr>
                <w:rFonts w:ascii="Arial" w:hAnsi="Arial" w:cs="Arial"/>
                <w:sz w:val="20"/>
                <w:szCs w:val="20"/>
              </w:rPr>
              <w:t>e.g.</w:t>
            </w:r>
            <w:proofErr w:type="gramEnd"/>
            <w:r w:rsidRPr="007D7835">
              <w:rPr>
                <w:rFonts w:ascii="Arial" w:hAnsi="Arial" w:cs="Arial"/>
                <w:sz w:val="20"/>
                <w:szCs w:val="20"/>
              </w:rPr>
              <w:t xml:space="preserve"> as would be offered in a new contraceptive GP appointment).   The same policies should apply to all early pregnancy and contraceptive services and need to take a risk-based approach following current national guidance, modified by local public health intelligence based on specific local prevalence and risks.   Where screening is offered, this should be using patient-centred approaches that includes access to clear information as to the benefits, </w:t>
            </w:r>
            <w:r w:rsidR="00234A72">
              <w:rPr>
                <w:rFonts w:ascii="Arial" w:hAnsi="Arial" w:cs="Arial"/>
                <w:sz w:val="20"/>
                <w:szCs w:val="20"/>
              </w:rPr>
              <w:t xml:space="preserve">using </w:t>
            </w:r>
            <w:r w:rsidRPr="007D7835">
              <w:rPr>
                <w:rFonts w:ascii="Arial" w:hAnsi="Arial" w:cs="Arial"/>
                <w:sz w:val="20"/>
                <w:szCs w:val="20"/>
              </w:rPr>
              <w:t xml:space="preserve">self-taken or postal services where appropriate and notification directly to the patient with onward referral for partner tracing.   </w:t>
            </w:r>
          </w:p>
          <w:p w14:paraId="06D27141" w14:textId="3DD6B2B2" w:rsidR="005B1EEF" w:rsidRDefault="005B1EEF" w:rsidP="00CF2CAB">
            <w:pPr>
              <w:spacing w:after="0"/>
              <w:rPr>
                <w:rFonts w:ascii="Arial" w:hAnsi="Arial" w:cs="Arial"/>
                <w:sz w:val="20"/>
                <w:szCs w:val="20"/>
              </w:rPr>
            </w:pPr>
          </w:p>
          <w:p w14:paraId="70922017" w14:textId="372711BA" w:rsidR="007D7835" w:rsidRPr="007D7835" w:rsidRDefault="007D7835" w:rsidP="00CF2CAB">
            <w:pPr>
              <w:spacing w:after="0"/>
              <w:rPr>
                <w:rFonts w:ascii="Arial" w:hAnsi="Arial" w:cs="Arial"/>
                <w:b/>
                <w:sz w:val="20"/>
              </w:rPr>
            </w:pPr>
            <w:r w:rsidRPr="007D7835">
              <w:rPr>
                <w:rFonts w:ascii="Arial" w:hAnsi="Arial" w:cs="Arial"/>
                <w:b/>
                <w:sz w:val="20"/>
              </w:rPr>
              <w:t>8.5</w:t>
            </w:r>
            <w:r w:rsidRPr="007D7835">
              <w:rPr>
                <w:rFonts w:ascii="Arial" w:hAnsi="Arial" w:cs="Arial"/>
                <w:b/>
                <w:sz w:val="20"/>
              </w:rPr>
              <w:tab/>
              <w:t>Contraception</w:t>
            </w:r>
          </w:p>
          <w:p w14:paraId="66C20D0C" w14:textId="78263E0C" w:rsidR="007D7835" w:rsidRPr="007D7835" w:rsidRDefault="007D7835" w:rsidP="007D7835">
            <w:pPr>
              <w:rPr>
                <w:rFonts w:ascii="Arial" w:hAnsi="Arial" w:cs="Arial"/>
                <w:sz w:val="20"/>
                <w:szCs w:val="20"/>
              </w:rPr>
            </w:pPr>
            <w:r w:rsidRPr="007D7835">
              <w:rPr>
                <w:rFonts w:ascii="Arial" w:hAnsi="Arial" w:cs="Arial"/>
                <w:sz w:val="20"/>
                <w:szCs w:val="20"/>
              </w:rPr>
              <w:t>Women having an abortion who want contraception receive their chosen method before discharge, either at the time of their abortion or as soon as possible after expulsion of the pregnancy [NICE quality statement five]</w:t>
            </w:r>
            <w:r w:rsidRPr="007D783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Clinical Excellence (NICE)&lt;/Author&gt;&lt;Year&gt;2021&lt;/Year&gt;&lt;RecNum&gt;1345&lt;/RecNum&gt;&lt;DisplayText&gt;&lt;style face="superscript"&gt;8&lt;/style&gt;&lt;/DisplayText&gt;&lt;record&gt;&lt;rec-number&gt;1345&lt;/rec-number&gt;&lt;foreign-keys&gt;&lt;key app="EN" db-id="5v5xpasrytpefpe52xr5a9vvtrww9ts0p9d9" timestamp="1617308412"&gt;1345&lt;/key&gt;&lt;/foreign-keys&gt;&lt;ref-type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&lt;/author&gt;&lt;/tertiary-authors&gt;&lt;/contributors&gt;&lt;titles&gt;&lt;title&gt;Abortion care.    Quality standard&lt;/title&gt;&lt;secondary-title&gt;NICE Quality Standard&lt;/secondary-title&gt;&lt;/titles&gt;&lt;volume&gt;QS199&lt;/volume&gt;&lt;dates&gt;&lt;year&gt;2021&lt;/year&gt;&lt;pub-dates&gt;&lt;date&gt;26/01/2021&lt;/date&gt;&lt;/pub-dates&gt;&lt;/dates&gt;&lt;pub-location&gt;London&lt;/pub-location&gt;&lt;publisher&gt;NICE&lt;/publisher&gt;&lt;urls&gt;&lt;related-urls&gt;&lt;url&gt;www.nice.org.uk/guidance/qs199&lt;/url&gt;&lt;/related-urls&gt;&lt;/urls&gt;&lt;/record&gt;&lt;/Cite&gt;&lt;/EndNote&gt;</w:instrText>
            </w:r>
            <w:r w:rsidRPr="007D7835">
              <w:rPr>
                <w:rFonts w:ascii="Arial" w:hAnsi="Arial" w:cs="Arial"/>
                <w:sz w:val="20"/>
                <w:szCs w:val="20"/>
              </w:rPr>
              <w:fldChar w:fldCharType="separate"/>
            </w:r>
            <w:r w:rsidR="003D24A4" w:rsidRPr="003D24A4">
              <w:rPr>
                <w:rFonts w:ascii="Arial" w:hAnsi="Arial" w:cs="Arial"/>
                <w:noProof/>
                <w:sz w:val="20"/>
                <w:szCs w:val="20"/>
                <w:vertAlign w:val="superscript"/>
              </w:rPr>
              <w:t>8</w:t>
            </w:r>
            <w:r w:rsidRPr="007D7835">
              <w:rPr>
                <w:rFonts w:ascii="Arial" w:hAnsi="Arial" w:cs="Arial"/>
                <w:sz w:val="20"/>
                <w:szCs w:val="20"/>
              </w:rPr>
              <w:fldChar w:fldCharType="end"/>
            </w:r>
            <w:r w:rsidRPr="007D7835">
              <w:rPr>
                <w:rFonts w:ascii="Arial" w:hAnsi="Arial" w:cs="Arial"/>
                <w:sz w:val="20"/>
                <w:szCs w:val="20"/>
              </w:rPr>
              <w:t xml:space="preserve">.   Commissioners should ensure there are no barriers to access and that providers are commissioned to provide all forms of contraception at the time of treatment, either within the national tariff or through a local variation.   In England, the </w:t>
            </w:r>
            <w:hyperlink r:id="rId22" w:history="1">
              <w:r w:rsidRPr="007D7835">
                <w:rPr>
                  <w:rStyle w:val="Hyperlink"/>
                  <w:rFonts w:ascii="Arial" w:hAnsi="Arial" w:cs="Arial"/>
                  <w:sz w:val="20"/>
                  <w:szCs w:val="20"/>
                </w:rPr>
                <w:t>indicative national tariff for 2022/3</w:t>
              </w:r>
            </w:hyperlink>
            <w:r w:rsidRPr="007D7835">
              <w:rPr>
                <w:rFonts w:ascii="Arial" w:hAnsi="Arial" w:cs="Arial"/>
                <w:sz w:val="20"/>
                <w:szCs w:val="20"/>
              </w:rPr>
              <w:t xml:space="preserve"> includes provision of long</w:t>
            </w:r>
            <w:r w:rsidR="00234A72">
              <w:rPr>
                <w:rFonts w:ascii="Arial" w:hAnsi="Arial" w:cs="Arial"/>
                <w:sz w:val="20"/>
                <w:szCs w:val="20"/>
              </w:rPr>
              <w:t>-</w:t>
            </w:r>
            <w:r w:rsidRPr="007D7835">
              <w:rPr>
                <w:rFonts w:ascii="Arial" w:hAnsi="Arial" w:cs="Arial"/>
                <w:sz w:val="20"/>
                <w:szCs w:val="20"/>
              </w:rPr>
              <w:t xml:space="preserve">acting reversible contraception (LARC) in both surgical and medical abortion.   </w:t>
            </w:r>
          </w:p>
          <w:p w14:paraId="3D7B64AB" w14:textId="77777777" w:rsidR="007D7835" w:rsidRPr="007D7835" w:rsidRDefault="007D7835" w:rsidP="007D7835">
            <w:pPr>
              <w:rPr>
                <w:rFonts w:ascii="Arial" w:hAnsi="Arial" w:cs="Arial"/>
                <w:sz w:val="20"/>
                <w:szCs w:val="20"/>
              </w:rPr>
            </w:pPr>
          </w:p>
          <w:p w14:paraId="41D1CFC2" w14:textId="2EB10750" w:rsidR="007D7835" w:rsidRPr="007D7835" w:rsidRDefault="007D7835" w:rsidP="007D7835">
            <w:pPr>
              <w:rPr>
                <w:rFonts w:ascii="Arial" w:hAnsi="Arial" w:cs="Arial"/>
                <w:sz w:val="20"/>
                <w:szCs w:val="20"/>
              </w:rPr>
            </w:pPr>
            <w:r w:rsidRPr="007D7835">
              <w:rPr>
                <w:rFonts w:ascii="Arial" w:hAnsi="Arial" w:cs="Arial"/>
                <w:sz w:val="20"/>
                <w:szCs w:val="20"/>
              </w:rPr>
              <w:t xml:space="preserve">Commissioners and providers should ensure that the full range of reversible contraceptive options (depot medroxyprogesterone acetate [DMPA], contraceptive implant, intrauterine methods, oral contraceptives, contraceptive patches, vaginal rings or barrier contraception) </w:t>
            </w:r>
            <w:r w:rsidRPr="007D7835">
              <w:rPr>
                <w:rFonts w:ascii="Arial" w:hAnsi="Arial" w:cs="Arial"/>
                <w:sz w:val="20"/>
                <w:szCs w:val="20"/>
              </w:rPr>
              <w:lastRenderedPageBreak/>
              <w:t>is available for women on the same day as their surgical or medical abortion [1.15.1]</w:t>
            </w:r>
            <w:r w:rsidRPr="007D783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7D7835">
              <w:rPr>
                <w:rFonts w:ascii="Arial" w:hAnsi="Arial" w:cs="Arial"/>
                <w:sz w:val="20"/>
                <w:szCs w:val="20"/>
              </w:rPr>
              <w:fldChar w:fldCharType="separate"/>
            </w:r>
            <w:r w:rsidR="003D24A4" w:rsidRPr="003D24A4">
              <w:rPr>
                <w:rFonts w:ascii="Arial" w:hAnsi="Arial" w:cs="Arial"/>
                <w:noProof/>
                <w:sz w:val="20"/>
                <w:szCs w:val="20"/>
                <w:vertAlign w:val="superscript"/>
              </w:rPr>
              <w:t>7</w:t>
            </w:r>
            <w:r w:rsidRPr="007D7835">
              <w:rPr>
                <w:rFonts w:ascii="Arial" w:hAnsi="Arial" w:cs="Arial"/>
                <w:sz w:val="20"/>
                <w:szCs w:val="20"/>
              </w:rPr>
              <w:fldChar w:fldCharType="end"/>
            </w:r>
            <w:r w:rsidRPr="007D7835">
              <w:rPr>
                <w:rFonts w:ascii="Arial" w:hAnsi="Arial" w:cs="Arial"/>
                <w:sz w:val="20"/>
                <w:szCs w:val="20"/>
              </w:rPr>
              <w:t>.   Where the implant is chosen, this should be offered on the day of surgical abortion or the day they take mifepristone [1.15.3]</w:t>
            </w:r>
            <w:r w:rsidRPr="007D783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7D7835">
              <w:rPr>
                <w:rFonts w:ascii="Arial" w:hAnsi="Arial" w:cs="Arial"/>
                <w:sz w:val="20"/>
                <w:szCs w:val="20"/>
              </w:rPr>
              <w:fldChar w:fldCharType="separate"/>
            </w:r>
            <w:r w:rsidR="003D24A4" w:rsidRPr="003D24A4">
              <w:rPr>
                <w:rFonts w:ascii="Arial" w:hAnsi="Arial" w:cs="Arial"/>
                <w:noProof/>
                <w:sz w:val="20"/>
                <w:szCs w:val="20"/>
                <w:vertAlign w:val="superscript"/>
              </w:rPr>
              <w:t>7</w:t>
            </w:r>
            <w:r w:rsidRPr="007D7835">
              <w:rPr>
                <w:rFonts w:ascii="Arial" w:hAnsi="Arial" w:cs="Arial"/>
                <w:sz w:val="20"/>
                <w:szCs w:val="20"/>
              </w:rPr>
              <w:fldChar w:fldCharType="end"/>
            </w:r>
            <w:r w:rsidRPr="007D7835">
              <w:rPr>
                <w:rFonts w:ascii="Arial" w:hAnsi="Arial" w:cs="Arial"/>
                <w:sz w:val="20"/>
                <w:szCs w:val="20"/>
              </w:rPr>
              <w:t>, for intrauterine methods of contraception, these should be offered at the same time as surgical abortion or as soon as possible after expulsion of the pregnancy for medical abortion [1.15.4]</w:t>
            </w:r>
            <w:r w:rsidRPr="007D783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7D7835">
              <w:rPr>
                <w:rFonts w:ascii="Arial" w:hAnsi="Arial" w:cs="Arial"/>
                <w:sz w:val="20"/>
                <w:szCs w:val="20"/>
              </w:rPr>
              <w:fldChar w:fldCharType="separate"/>
            </w:r>
            <w:r w:rsidR="003D24A4" w:rsidRPr="003D24A4">
              <w:rPr>
                <w:rFonts w:ascii="Arial" w:hAnsi="Arial" w:cs="Arial"/>
                <w:noProof/>
                <w:sz w:val="20"/>
                <w:szCs w:val="20"/>
                <w:vertAlign w:val="superscript"/>
              </w:rPr>
              <w:t>7</w:t>
            </w:r>
            <w:r w:rsidRPr="007D7835">
              <w:rPr>
                <w:rFonts w:ascii="Arial" w:hAnsi="Arial" w:cs="Arial"/>
                <w:sz w:val="20"/>
                <w:szCs w:val="20"/>
              </w:rPr>
              <w:fldChar w:fldCharType="end"/>
            </w:r>
            <w:r w:rsidRPr="007D7835">
              <w:rPr>
                <w:rFonts w:ascii="Arial" w:hAnsi="Arial" w:cs="Arial"/>
                <w:sz w:val="20"/>
                <w:szCs w:val="20"/>
              </w:rPr>
              <w:t xml:space="preserve">.   Oral contraception, contraceptive patches, vaginal </w:t>
            </w:r>
            <w:proofErr w:type="gramStart"/>
            <w:r w:rsidRPr="007D7835">
              <w:rPr>
                <w:rFonts w:ascii="Arial" w:hAnsi="Arial" w:cs="Arial"/>
                <w:sz w:val="20"/>
                <w:szCs w:val="20"/>
              </w:rPr>
              <w:t>rings</w:t>
            </w:r>
            <w:proofErr w:type="gramEnd"/>
            <w:r w:rsidRPr="007D7835">
              <w:rPr>
                <w:rFonts w:ascii="Arial" w:hAnsi="Arial" w:cs="Arial"/>
                <w:sz w:val="20"/>
                <w:szCs w:val="20"/>
              </w:rPr>
              <w:t xml:space="preserve"> and barrier contraception should be provided at the same time as the abortion treatment.   </w:t>
            </w:r>
          </w:p>
          <w:p w14:paraId="291C24F0" w14:textId="77777777" w:rsidR="007D7835" w:rsidRPr="007D7835" w:rsidRDefault="007D7835" w:rsidP="007D7835">
            <w:pPr>
              <w:rPr>
                <w:rFonts w:ascii="Arial" w:hAnsi="Arial" w:cs="Arial"/>
                <w:sz w:val="20"/>
                <w:szCs w:val="20"/>
              </w:rPr>
            </w:pPr>
          </w:p>
          <w:p w14:paraId="37C1CE66" w14:textId="7B55BDDC" w:rsidR="007D7835" w:rsidRPr="007D7835" w:rsidRDefault="007D7835" w:rsidP="007D7835">
            <w:pPr>
              <w:rPr>
                <w:rFonts w:ascii="Arial" w:hAnsi="Arial" w:cs="Arial"/>
                <w:sz w:val="20"/>
                <w:szCs w:val="20"/>
              </w:rPr>
            </w:pPr>
            <w:r w:rsidRPr="007D7835">
              <w:rPr>
                <w:rFonts w:ascii="Arial" w:hAnsi="Arial" w:cs="Arial"/>
                <w:sz w:val="20"/>
                <w:szCs w:val="20"/>
              </w:rPr>
              <w:t>NICE notes that ensuring that women can access their preferred method of contraception at the time of their abortion, or soon after, will reduce the risk of future unintended pregnancies and abortions</w:t>
            </w:r>
            <w:r w:rsidRPr="007D783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Clinical Excellence (NICE)&lt;/Author&gt;&lt;Year&gt;2021&lt;/Year&gt;&lt;RecNum&gt;1345&lt;/RecNum&gt;&lt;DisplayText&gt;&lt;style face="superscript"&gt;8&lt;/style&gt;&lt;/DisplayText&gt;&lt;record&gt;&lt;rec-number&gt;1345&lt;/rec-number&gt;&lt;foreign-keys&gt;&lt;key app="EN" db-id="5v5xpasrytpefpe52xr5a9vvtrww9ts0p9d9" timestamp="1617308412"&gt;1345&lt;/key&gt;&lt;/foreign-keys&gt;&lt;ref-type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&lt;/author&gt;&lt;/tertiary-authors&gt;&lt;/contributors&gt;&lt;titles&gt;&lt;title&gt;Abortion care.    Quality standard&lt;/title&gt;&lt;secondary-title&gt;NICE Quality Standard&lt;/secondary-title&gt;&lt;/titles&gt;&lt;volume&gt;QS199&lt;/volume&gt;&lt;dates&gt;&lt;year&gt;2021&lt;/year&gt;&lt;pub-dates&gt;&lt;date&gt;26/01/2021&lt;/date&gt;&lt;/pub-dates&gt;&lt;/dates&gt;&lt;pub-location&gt;London&lt;/pub-location&gt;&lt;publisher&gt;NICE&lt;/publisher&gt;&lt;urls&gt;&lt;related-urls&gt;&lt;url&gt;www.nice.org.uk/guidance/qs199&lt;/url&gt;&lt;/related-urls&gt;&lt;/urls&gt;&lt;/record&gt;&lt;/Cite&gt;&lt;/EndNote&gt;</w:instrText>
            </w:r>
            <w:r w:rsidRPr="007D7835">
              <w:rPr>
                <w:rFonts w:ascii="Arial" w:hAnsi="Arial" w:cs="Arial"/>
                <w:sz w:val="20"/>
                <w:szCs w:val="20"/>
              </w:rPr>
              <w:fldChar w:fldCharType="separate"/>
            </w:r>
            <w:r w:rsidR="003D24A4" w:rsidRPr="003D24A4">
              <w:rPr>
                <w:rFonts w:ascii="Arial" w:hAnsi="Arial" w:cs="Arial"/>
                <w:noProof/>
                <w:sz w:val="20"/>
                <w:szCs w:val="20"/>
                <w:vertAlign w:val="superscript"/>
              </w:rPr>
              <w:t>8</w:t>
            </w:r>
            <w:r w:rsidRPr="007D7835">
              <w:rPr>
                <w:rFonts w:ascii="Arial" w:hAnsi="Arial" w:cs="Arial"/>
                <w:sz w:val="20"/>
                <w:szCs w:val="20"/>
              </w:rPr>
              <w:fldChar w:fldCharType="end"/>
            </w:r>
            <w:r w:rsidRPr="007D7835">
              <w:rPr>
                <w:rFonts w:ascii="Arial" w:hAnsi="Arial" w:cs="Arial"/>
                <w:sz w:val="20"/>
                <w:szCs w:val="20"/>
              </w:rPr>
              <w:t>.   It will improve the uptake of contraception and its continued use, as well as the woman's satisfaction with ease of access to contraception.   However</w:t>
            </w:r>
            <w:r w:rsidR="00234A72">
              <w:rPr>
                <w:rFonts w:ascii="Arial" w:hAnsi="Arial" w:cs="Arial"/>
                <w:sz w:val="20"/>
                <w:szCs w:val="20"/>
              </w:rPr>
              <w:t>,</w:t>
            </w:r>
            <w:r w:rsidRPr="007D7835">
              <w:rPr>
                <w:rFonts w:ascii="Arial" w:hAnsi="Arial" w:cs="Arial"/>
                <w:sz w:val="20"/>
                <w:szCs w:val="20"/>
              </w:rPr>
              <w:t xml:space="preserve"> providers must ensure that the discussion is collaborative and that women do not feel pressured into making a choice, as this can increase stigma and feeling of shame and failure in the </w:t>
            </w:r>
            <w:proofErr w:type="gramStart"/>
            <w:r w:rsidRPr="007D7835">
              <w:rPr>
                <w:rFonts w:ascii="Arial" w:hAnsi="Arial" w:cs="Arial"/>
                <w:sz w:val="20"/>
                <w:szCs w:val="20"/>
              </w:rPr>
              <w:t>patient</w:t>
            </w:r>
            <w:r w:rsidR="00234A72">
              <w:rPr>
                <w:rFonts w:ascii="Arial" w:hAnsi="Arial" w:cs="Arial"/>
                <w:sz w:val="20"/>
                <w:szCs w:val="20"/>
              </w:rPr>
              <w:t>, and</w:t>
            </w:r>
            <w:proofErr w:type="gramEnd"/>
            <w:r w:rsidR="00234A72">
              <w:rPr>
                <w:rFonts w:ascii="Arial" w:hAnsi="Arial" w:cs="Arial"/>
                <w:sz w:val="20"/>
                <w:szCs w:val="20"/>
              </w:rPr>
              <w:t xml:space="preserve"> can result in discontinuing later on</w:t>
            </w:r>
            <w:r w:rsidRPr="007D7835">
              <w:rPr>
                <w:rFonts w:ascii="Arial" w:hAnsi="Arial" w:cs="Arial"/>
                <w:sz w:val="20"/>
                <w:szCs w:val="20"/>
              </w:rPr>
              <w:fldChar w:fldCharType="begin">
                <w:fldData xml:space="preserve">PEVuZE5vdGU+PENpdGU+PEF1dGhvcj5CcmFuZGk8L0F1dGhvcj48WWVhcj4yMDE4PC9ZZWFyPjxS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</w:fldData>
              </w:fldChar>
            </w:r>
            <w:r w:rsidR="009D7627">
              <w:rPr>
                <w:rFonts w:ascii="Arial" w:hAnsi="Arial" w:cs="Arial"/>
                <w:sz w:val="20"/>
                <w:szCs w:val="20"/>
              </w:rPr>
              <w:instrText xml:space="preserve"> ADDIN EN.CITE </w:instrText>
            </w:r>
            <w:r w:rsidR="009D7627">
              <w:rPr>
                <w:rFonts w:ascii="Arial" w:hAnsi="Arial" w:cs="Arial"/>
                <w:sz w:val="20"/>
                <w:szCs w:val="20"/>
              </w:rPr>
              <w:fldChar w:fldCharType="begin">
                <w:fldData xml:space="preserve">PEVuZE5vdGU+PENpdGU+PEF1dGhvcj5CcmFuZGk8L0F1dGhvcj48WWVhcj4yMDE4PC9ZZWFyPjxS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</w:fldData>
              </w:fldChar>
            </w:r>
            <w:r w:rsidR="009D7627">
              <w:rPr>
                <w:rFonts w:ascii="Arial" w:hAnsi="Arial" w:cs="Arial"/>
                <w:sz w:val="20"/>
                <w:szCs w:val="20"/>
              </w:rPr>
              <w:instrText xml:space="preserve"> ADDIN EN.CITE.DATA </w:instrText>
            </w:r>
            <w:r w:rsidR="009D7627">
              <w:rPr>
                <w:rFonts w:ascii="Arial" w:hAnsi="Arial" w:cs="Arial"/>
                <w:sz w:val="20"/>
                <w:szCs w:val="20"/>
              </w:rPr>
            </w:r>
            <w:r w:rsidR="009D7627">
              <w:rPr>
                <w:rFonts w:ascii="Arial" w:hAnsi="Arial" w:cs="Arial"/>
                <w:sz w:val="20"/>
                <w:szCs w:val="20"/>
              </w:rPr>
              <w:fldChar w:fldCharType="end"/>
            </w:r>
            <w:r w:rsidRPr="007D7835">
              <w:rPr>
                <w:rFonts w:ascii="Arial" w:hAnsi="Arial" w:cs="Arial"/>
                <w:sz w:val="20"/>
                <w:szCs w:val="20"/>
              </w:rPr>
            </w:r>
            <w:r w:rsidRPr="007D7835">
              <w:rPr>
                <w:rFonts w:ascii="Arial" w:hAnsi="Arial" w:cs="Arial"/>
                <w:sz w:val="20"/>
                <w:szCs w:val="20"/>
              </w:rPr>
              <w:fldChar w:fldCharType="separate"/>
            </w:r>
            <w:r w:rsidR="009D7627" w:rsidRPr="009D7627">
              <w:rPr>
                <w:rFonts w:ascii="Arial" w:hAnsi="Arial" w:cs="Arial"/>
                <w:noProof/>
                <w:sz w:val="20"/>
                <w:szCs w:val="20"/>
                <w:vertAlign w:val="superscript"/>
              </w:rPr>
              <w:t>30</w:t>
            </w:r>
            <w:r w:rsidRPr="007D7835">
              <w:rPr>
                <w:rFonts w:ascii="Arial" w:hAnsi="Arial" w:cs="Arial"/>
                <w:sz w:val="20"/>
                <w:szCs w:val="20"/>
              </w:rPr>
              <w:fldChar w:fldCharType="end"/>
            </w:r>
            <w:r w:rsidRPr="007D7835">
              <w:rPr>
                <w:rFonts w:ascii="Arial" w:hAnsi="Arial" w:cs="Arial"/>
                <w:sz w:val="20"/>
                <w:szCs w:val="20"/>
              </w:rPr>
              <w:t>.   Therefore quality measures should not be of pre-defined rates of uptake, but of availability of all forms of contraception at or immediately after abortion</w:t>
            </w:r>
            <w:r w:rsidRPr="007D7835">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Clinical Excellence (NICE)&lt;/Author&gt;&lt;Year&gt;2021&lt;/Year&gt;&lt;RecNum&gt;1345&lt;/RecNum&gt;&lt;DisplayText&gt;&lt;style face="superscript"&gt;8&lt;/style&gt;&lt;/DisplayText&gt;&lt;record&gt;&lt;rec-number&gt;1345&lt;/rec-number&gt;&lt;foreign-keys&gt;&lt;key app="EN" db-id="5v5xpasrytpefpe52xr5a9vvtrww9ts0p9d9" timestamp="1617308412"&gt;1345&lt;/key&gt;&lt;/foreign-keys&gt;&lt;ref-type name="Report"&gt;27&lt;/ref-type&gt;&lt;contributors&gt;&lt;authors&gt;&lt;author&gt;National Institute for Clinical Excellence (NICE), &lt;/author&gt;&lt;/authors&gt;&lt;secondary-authors&gt;&lt;author&gt;National Institute for Clinical Excellence (NICE), &lt;/author&gt;&lt;/secondary-authors&gt;&lt;tertiary-authors&gt;&lt;author&gt;National Institute for Clinical Excellence (NICE), &lt;/author&gt;&lt;/tertiary-authors&gt;&lt;/contributors&gt;&lt;titles&gt;&lt;title&gt;Abortion care.    Quality standard&lt;/title&gt;&lt;secondary-title&gt;NICE Quality Standard&lt;/secondary-title&gt;&lt;/titles&gt;&lt;volume&gt;QS199&lt;/volume&gt;&lt;dates&gt;&lt;year&gt;2021&lt;/year&gt;&lt;pub-dates&gt;&lt;date&gt;26/01/2021&lt;/date&gt;&lt;/pub-dates&gt;&lt;/dates&gt;&lt;pub-location&gt;London&lt;/pub-location&gt;&lt;publisher&gt;NICE&lt;/publisher&gt;&lt;urls&gt;&lt;related-urls&gt;&lt;url&gt;www.nice.org.uk/guidance/qs199&lt;/url&gt;&lt;/related-urls&gt;&lt;/urls&gt;&lt;/record&gt;&lt;/Cite&gt;&lt;/EndNote&gt;</w:instrText>
            </w:r>
            <w:r w:rsidRPr="007D7835">
              <w:rPr>
                <w:rFonts w:ascii="Arial" w:hAnsi="Arial" w:cs="Arial"/>
                <w:sz w:val="20"/>
                <w:szCs w:val="20"/>
              </w:rPr>
              <w:fldChar w:fldCharType="separate"/>
            </w:r>
            <w:r w:rsidR="003D24A4" w:rsidRPr="003D24A4">
              <w:rPr>
                <w:rFonts w:ascii="Arial" w:hAnsi="Arial" w:cs="Arial"/>
                <w:noProof/>
                <w:sz w:val="20"/>
                <w:szCs w:val="20"/>
                <w:vertAlign w:val="superscript"/>
              </w:rPr>
              <w:t>8</w:t>
            </w:r>
            <w:r w:rsidRPr="007D7835">
              <w:rPr>
                <w:rFonts w:ascii="Arial" w:hAnsi="Arial" w:cs="Arial"/>
                <w:sz w:val="20"/>
                <w:szCs w:val="20"/>
              </w:rPr>
              <w:fldChar w:fldCharType="end"/>
            </w:r>
            <w:r w:rsidRPr="007D7835">
              <w:rPr>
                <w:rFonts w:ascii="Arial" w:hAnsi="Arial" w:cs="Arial"/>
                <w:sz w:val="20"/>
                <w:szCs w:val="20"/>
              </w:rPr>
              <w:t xml:space="preserve">.   </w:t>
            </w:r>
          </w:p>
          <w:p w14:paraId="4E79EBF7" w14:textId="77AD017E" w:rsidR="005B1EEF" w:rsidRDefault="005B1EEF" w:rsidP="00CF2CAB">
            <w:pPr>
              <w:spacing w:after="0"/>
              <w:rPr>
                <w:rFonts w:ascii="Arial" w:hAnsi="Arial" w:cs="Arial"/>
                <w:sz w:val="20"/>
                <w:szCs w:val="20"/>
              </w:rPr>
            </w:pPr>
          </w:p>
          <w:p w14:paraId="431F3037" w14:textId="77777777" w:rsidR="007D7835" w:rsidRPr="000A48CD" w:rsidRDefault="007D7835" w:rsidP="00CF2CAB">
            <w:pPr>
              <w:spacing w:after="0"/>
              <w:rPr>
                <w:rFonts w:ascii="Arial" w:hAnsi="Arial" w:cs="Arial"/>
                <w:sz w:val="20"/>
                <w:szCs w:val="20"/>
              </w:rPr>
            </w:pPr>
          </w:p>
          <w:p w14:paraId="1ACCAB36" w14:textId="77777777" w:rsidR="00AA081D" w:rsidRPr="00B72DDB" w:rsidRDefault="00AA081D" w:rsidP="00CF2CAB">
            <w:pPr>
              <w:spacing w:after="0"/>
              <w:rPr>
                <w:rFonts w:ascii="Arial" w:hAnsi="Arial" w:cs="Arial"/>
                <w:sz w:val="20"/>
              </w:rPr>
            </w:pPr>
          </w:p>
        </w:tc>
      </w:tr>
      <w:tr w:rsidR="003F4151" w:rsidRPr="003F4151" w14:paraId="2028B043" w14:textId="77777777" w:rsidTr="00CF2CAB">
        <w:tc>
          <w:tcPr>
            <w:tcW w:w="8414" w:type="dxa"/>
            <w:shd w:val="clear" w:color="auto" w:fill="auto"/>
          </w:tcPr>
          <w:p w14:paraId="2CCF1A17" w14:textId="095B464B" w:rsidR="003F4151" w:rsidRPr="003F4151" w:rsidRDefault="003F4151" w:rsidP="003F4151">
            <w:pPr>
              <w:spacing w:after="0" w:line="276" w:lineRule="auto"/>
              <w:rPr>
                <w:rFonts w:ascii="Arial" w:hAnsi="Arial" w:cs="Arial"/>
                <w:b/>
              </w:rPr>
            </w:pPr>
            <w:r w:rsidRPr="003F4151">
              <w:rPr>
                <w:rFonts w:ascii="Arial" w:hAnsi="Arial" w:cs="Arial"/>
                <w:b/>
              </w:rPr>
              <w:lastRenderedPageBreak/>
              <w:t>Schedule 3 – Payment</w:t>
            </w:r>
          </w:p>
        </w:tc>
      </w:tr>
      <w:tr w:rsidR="003F4151" w:rsidRPr="00B72DDB" w14:paraId="697BB56E" w14:textId="77777777" w:rsidTr="00CF2CAB">
        <w:tc>
          <w:tcPr>
            <w:tcW w:w="8414" w:type="dxa"/>
            <w:shd w:val="clear" w:color="auto" w:fill="auto"/>
          </w:tcPr>
          <w:p w14:paraId="30AA144C" w14:textId="6C03456D" w:rsidR="006620D7" w:rsidRPr="006620D7" w:rsidRDefault="00C6324D" w:rsidP="006620D7">
            <w:pPr>
              <w:rPr>
                <w:rFonts w:ascii="Arial" w:eastAsia="Times New Roman" w:hAnsi="Arial" w:cs="Arial"/>
                <w:sz w:val="20"/>
                <w:szCs w:val="20"/>
              </w:rPr>
            </w:pPr>
            <w:r w:rsidRPr="00C6324D">
              <w:rPr>
                <w:rFonts w:ascii="Arial" w:eastAsia="Times New Roman" w:hAnsi="Arial" w:cs="Arial"/>
                <w:sz w:val="20"/>
                <w:szCs w:val="20"/>
              </w:rPr>
              <w:t xml:space="preserve">The national tariff payment system is a set of prices and rules to help commissioners and providers of NHS care provide best value to their patients.   </w:t>
            </w:r>
            <w:r w:rsidR="006620D7" w:rsidRPr="006620D7">
              <w:rPr>
                <w:rFonts w:ascii="Arial" w:eastAsia="Times New Roman" w:hAnsi="Arial" w:cs="Arial"/>
                <w:sz w:val="20"/>
                <w:szCs w:val="20"/>
              </w:rPr>
              <w:t xml:space="preserve">Commissioning </w:t>
            </w:r>
            <w:r w:rsidR="00BC230E">
              <w:rPr>
                <w:rFonts w:ascii="Arial" w:eastAsia="Times New Roman" w:hAnsi="Arial" w:cs="Arial"/>
                <w:sz w:val="20"/>
                <w:szCs w:val="20"/>
              </w:rPr>
              <w:t xml:space="preserve">in England </w:t>
            </w:r>
            <w:r w:rsidR="006620D7" w:rsidRPr="006620D7">
              <w:rPr>
                <w:rFonts w:ascii="Arial" w:eastAsia="Times New Roman" w:hAnsi="Arial" w:cs="Arial"/>
                <w:sz w:val="20"/>
                <w:szCs w:val="20"/>
              </w:rPr>
              <w:t>should follow the principles set out by NHSE in the national tariff payment system</w:t>
            </w:r>
            <w:r w:rsidR="00D62F0C">
              <w:rPr>
                <w:rFonts w:ascii="Arial" w:eastAsia="Times New Roman" w:hAnsi="Arial" w:cs="Arial"/>
                <w:sz w:val="20"/>
                <w:szCs w:val="20"/>
              </w:rPr>
              <w:fldChar w:fldCharType="begin"/>
            </w:r>
            <w:r w:rsidR="003D24A4">
              <w:rPr>
                <w:rFonts w:ascii="Arial" w:eastAsia="Times New Roman" w:hAnsi="Arial" w:cs="Arial"/>
                <w:sz w:val="20"/>
                <w:szCs w:val="20"/>
              </w:rPr>
              <w:instrText xml:space="preserve"> ADDIN EN.CITE &lt;EndNote&gt;&lt;Cite&gt;&lt;Author&gt;NHS England (NHSE)&lt;/Author&gt;&lt;Year&gt;2022&lt;/Year&gt;&lt;RecNum&gt;1492&lt;/RecNum&gt;&lt;DisplayText&gt;&lt;style face="superscript"&gt;10&lt;/style&gt;&lt;/DisplayText&gt;&lt;record&gt;&lt;rec-number&gt;1492&lt;/rec-number&gt;&lt;foreign-keys&gt;&lt;key app="EN" db-id="5v5xpasrytpefpe52xr5a9vvtrww9ts0p9d9" timestamp="1661775235"&gt;1492&lt;/key&gt;&lt;/foreign-keys&gt;&lt;ref-type name="Government Document"&gt;46&lt;/ref-type&gt;&lt;contributors&gt;&lt;authors&gt;&lt;author&gt;NHS England (NHSE), &lt;/author&gt;&lt;/authors&gt;&lt;/contributors&gt;&lt;titles&gt;&lt;title&gt;2022/23 National Tariff Payment System&lt;/title&gt;&lt;/titles&gt;&lt;dates&gt;&lt;year&gt;2022&lt;/year&gt;&lt;/dates&gt;&lt;pub-location&gt;London&lt;/pub-location&gt;&lt;publisher&gt;NHSE&lt;/publisher&gt;&lt;urls&gt;&lt;related-urls&gt;&lt;url&gt;https://www.england.nhs.uk/wp-content/uploads/2020/11/21-22-National-tariff-payment-system.pdf&lt;/url&gt;&lt;/related-urls&gt;&lt;/urls&gt;&lt;/record&gt;&lt;/Cite&gt;&lt;/EndNote&gt;</w:instrText>
            </w:r>
            <w:r w:rsidR="00D62F0C">
              <w:rPr>
                <w:rFonts w:ascii="Arial" w:eastAsia="Times New Roman" w:hAnsi="Arial" w:cs="Arial"/>
                <w:sz w:val="20"/>
                <w:szCs w:val="20"/>
              </w:rPr>
              <w:fldChar w:fldCharType="separate"/>
            </w:r>
            <w:r w:rsidR="003D24A4" w:rsidRPr="003D24A4">
              <w:rPr>
                <w:rFonts w:ascii="Arial" w:eastAsia="Times New Roman" w:hAnsi="Arial" w:cs="Arial"/>
                <w:noProof/>
                <w:sz w:val="20"/>
                <w:szCs w:val="20"/>
                <w:vertAlign w:val="superscript"/>
              </w:rPr>
              <w:t>10</w:t>
            </w:r>
            <w:r w:rsidR="00D62F0C">
              <w:rPr>
                <w:rFonts w:ascii="Arial" w:eastAsia="Times New Roman" w:hAnsi="Arial" w:cs="Arial"/>
                <w:sz w:val="20"/>
                <w:szCs w:val="20"/>
              </w:rPr>
              <w:fldChar w:fldCharType="end"/>
            </w:r>
            <w:r w:rsidR="006620D7" w:rsidRPr="006620D7">
              <w:rPr>
                <w:rFonts w:ascii="Arial" w:eastAsia="Times New Roman" w:hAnsi="Arial" w:cs="Arial"/>
                <w:sz w:val="20"/>
                <w:szCs w:val="20"/>
              </w:rPr>
              <w:t>, using the unit prices published in the national tariff workbook (annex A)</w:t>
            </w:r>
            <w:r w:rsidR="00D10441">
              <w:rPr>
                <w:rFonts w:ascii="Arial" w:eastAsia="Times New Roman" w:hAnsi="Arial" w:cs="Arial"/>
                <w:sz w:val="20"/>
                <w:szCs w:val="20"/>
              </w:rPr>
              <w:fldChar w:fldCharType="begin">
                <w:fldData xml:space="preserve">PEVuZE5vdGU+PENpdGU+PEF1dGhvcj5OSFMgRW5nbGFuZCAoTkhTRSk8L0F1dGhvcj48WWVhcj4y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</w:fldData>
              </w:fldChar>
            </w:r>
            <w:r w:rsidR="003D24A4">
              <w:rPr>
                <w:rFonts w:ascii="Arial" w:eastAsia="Times New Roman" w:hAnsi="Arial" w:cs="Arial"/>
                <w:sz w:val="20"/>
                <w:szCs w:val="20"/>
              </w:rPr>
              <w:instrText xml:space="preserve"> ADDIN EN.CITE </w:instrText>
            </w:r>
            <w:r w:rsidR="003D24A4">
              <w:rPr>
                <w:rFonts w:ascii="Arial" w:eastAsia="Times New Roman" w:hAnsi="Arial" w:cs="Arial"/>
                <w:sz w:val="20"/>
                <w:szCs w:val="20"/>
              </w:rPr>
              <w:fldChar w:fldCharType="begin">
                <w:fldData xml:space="preserve">PEVuZE5vdGU+PENpdGU+PEF1dGhvcj5OSFMgRW5nbGFuZCAoTkhTRSk8L0F1dGhvcj48WWVhcj4y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</w:fldData>
              </w:fldChar>
            </w:r>
            <w:r w:rsidR="003D24A4">
              <w:rPr>
                <w:rFonts w:ascii="Arial" w:eastAsia="Times New Roman" w:hAnsi="Arial" w:cs="Arial"/>
                <w:sz w:val="20"/>
                <w:szCs w:val="20"/>
              </w:rPr>
              <w:instrText xml:space="preserve"> ADDIN EN.CITE.DATA </w:instrText>
            </w:r>
            <w:r w:rsidR="003D24A4">
              <w:rPr>
                <w:rFonts w:ascii="Arial" w:eastAsia="Times New Roman" w:hAnsi="Arial" w:cs="Arial"/>
                <w:sz w:val="20"/>
                <w:szCs w:val="20"/>
              </w:rPr>
            </w:r>
            <w:r w:rsidR="003D24A4">
              <w:rPr>
                <w:rFonts w:ascii="Arial" w:eastAsia="Times New Roman" w:hAnsi="Arial" w:cs="Arial"/>
                <w:sz w:val="20"/>
                <w:szCs w:val="20"/>
              </w:rPr>
              <w:fldChar w:fldCharType="end"/>
            </w:r>
            <w:r w:rsidR="00D10441">
              <w:rPr>
                <w:rFonts w:ascii="Arial" w:eastAsia="Times New Roman" w:hAnsi="Arial" w:cs="Arial"/>
                <w:sz w:val="20"/>
                <w:szCs w:val="20"/>
              </w:rPr>
              <w:fldChar w:fldCharType="separate"/>
            </w:r>
            <w:r w:rsidR="003D24A4" w:rsidRPr="003D24A4">
              <w:rPr>
                <w:rFonts w:ascii="Arial" w:eastAsia="Times New Roman" w:hAnsi="Arial" w:cs="Arial"/>
                <w:noProof/>
                <w:sz w:val="20"/>
                <w:szCs w:val="20"/>
                <w:vertAlign w:val="superscript"/>
              </w:rPr>
              <w:t>12</w:t>
            </w:r>
            <w:r w:rsidR="00D10441">
              <w:rPr>
                <w:rFonts w:ascii="Arial" w:eastAsia="Times New Roman" w:hAnsi="Arial" w:cs="Arial"/>
                <w:sz w:val="20"/>
                <w:szCs w:val="20"/>
              </w:rPr>
              <w:fldChar w:fldCharType="end"/>
            </w:r>
            <w:r w:rsidR="006620D7" w:rsidRPr="006620D7">
              <w:rPr>
                <w:rFonts w:ascii="Arial" w:eastAsia="Times New Roman" w:hAnsi="Arial" w:cs="Arial"/>
                <w:sz w:val="20"/>
                <w:szCs w:val="20"/>
              </w:rPr>
              <w:t xml:space="preserve">.   It is essential that abortion care follows these principles both to maintain quality of care, but also to ensure sustainability and resilience of this essential </w:t>
            </w:r>
            <w:r w:rsidR="005B46C9">
              <w:rPr>
                <w:rFonts w:ascii="Arial" w:eastAsia="Times New Roman" w:hAnsi="Arial" w:cs="Arial"/>
                <w:sz w:val="20"/>
                <w:szCs w:val="20"/>
              </w:rPr>
              <w:t xml:space="preserve">time-sensitive </w:t>
            </w:r>
            <w:r w:rsidR="006620D7" w:rsidRPr="006620D7">
              <w:rPr>
                <w:rFonts w:ascii="Arial" w:eastAsia="Times New Roman" w:hAnsi="Arial" w:cs="Arial"/>
                <w:sz w:val="20"/>
                <w:szCs w:val="20"/>
              </w:rPr>
              <w:t xml:space="preserve">healthcare service.   </w:t>
            </w:r>
          </w:p>
          <w:p w14:paraId="07D968D7" w14:textId="77777777" w:rsidR="006620D7" w:rsidRPr="006620D7" w:rsidRDefault="006620D7" w:rsidP="006620D7">
            <w:pPr>
              <w:rPr>
                <w:rFonts w:ascii="Arial" w:eastAsia="Times New Roman" w:hAnsi="Arial" w:cs="Arial"/>
                <w:sz w:val="20"/>
                <w:szCs w:val="20"/>
              </w:rPr>
            </w:pPr>
          </w:p>
          <w:p w14:paraId="3A97A4EF" w14:textId="411C8E99" w:rsidR="006620D7" w:rsidRPr="006620D7" w:rsidRDefault="006620D7" w:rsidP="006620D7">
            <w:pPr>
              <w:rPr>
                <w:rFonts w:ascii="Arial" w:eastAsia="Times New Roman" w:hAnsi="Arial" w:cs="Arial"/>
                <w:sz w:val="20"/>
                <w:szCs w:val="20"/>
              </w:rPr>
            </w:pPr>
            <w:r w:rsidRPr="006620D7">
              <w:rPr>
                <w:rFonts w:ascii="Arial" w:eastAsia="Times New Roman" w:hAnsi="Arial" w:cs="Arial"/>
                <w:sz w:val="20"/>
                <w:szCs w:val="20"/>
              </w:rPr>
              <w:t>In the event that any local variations are agreed, these must adhere to the rules set out in the national tariff payment system</w:t>
            </w:r>
            <w:r w:rsidR="00D10441">
              <w:rPr>
                <w:rFonts w:ascii="Arial" w:eastAsia="Times New Roman" w:hAnsi="Arial" w:cs="Arial"/>
                <w:sz w:val="20"/>
                <w:szCs w:val="20"/>
              </w:rPr>
              <w:fldChar w:fldCharType="begin"/>
            </w:r>
            <w:r w:rsidR="003D24A4">
              <w:rPr>
                <w:rFonts w:ascii="Arial" w:eastAsia="Times New Roman" w:hAnsi="Arial" w:cs="Arial"/>
                <w:sz w:val="20"/>
                <w:szCs w:val="20"/>
              </w:rPr>
              <w:instrText xml:space="preserve"> ADDIN EN.CITE &lt;EndNote&gt;&lt;Cite&gt;&lt;Author&gt;NHS England (NHSE)&lt;/Author&gt;&lt;Year&gt;2022&lt;/Year&gt;&lt;RecNum&gt;1492&lt;/RecNum&gt;&lt;DisplayText&gt;&lt;style face="superscript"&gt;10&lt;/style&gt;&lt;/DisplayText&gt;&lt;record&gt;&lt;rec-number&gt;1492&lt;/rec-number&gt;&lt;foreign-keys&gt;&lt;key app="EN" db-id="5v5xpasrytpefpe52xr5a9vvtrww9ts0p9d9" timestamp="1661775235"&gt;1492&lt;/key&gt;&lt;/foreign-keys&gt;&lt;ref-type name="Government Document"&gt;46&lt;/ref-type&gt;&lt;contributors&gt;&lt;authors&gt;&lt;author&gt;NHS England (NHSE), &lt;/author&gt;&lt;/authors&gt;&lt;/contributors&gt;&lt;titles&gt;&lt;title&gt;2022/23 National Tariff Payment System&lt;/title&gt;&lt;/titles&gt;&lt;dates&gt;&lt;year&gt;2022&lt;/year&gt;&lt;/dates&gt;&lt;pub-location&gt;London&lt;/pub-location&gt;&lt;publisher&gt;NHSE&lt;/publisher&gt;&lt;urls&gt;&lt;related-urls&gt;&lt;url&gt;https://www.england.nhs.uk/wp-content/uploads/2020/11/21-22-National-tariff-payment-system.pdf&lt;/url&gt;&lt;/related-urls&gt;&lt;/urls&gt;&lt;/record&gt;&lt;/Cite&gt;&lt;/EndNote&gt;</w:instrText>
            </w:r>
            <w:r w:rsidR="00D10441">
              <w:rPr>
                <w:rFonts w:ascii="Arial" w:eastAsia="Times New Roman" w:hAnsi="Arial" w:cs="Arial"/>
                <w:sz w:val="20"/>
                <w:szCs w:val="20"/>
              </w:rPr>
              <w:fldChar w:fldCharType="separate"/>
            </w:r>
            <w:r w:rsidR="003D24A4" w:rsidRPr="003D24A4">
              <w:rPr>
                <w:rFonts w:ascii="Arial" w:eastAsia="Times New Roman" w:hAnsi="Arial" w:cs="Arial"/>
                <w:noProof/>
                <w:sz w:val="20"/>
                <w:szCs w:val="20"/>
                <w:vertAlign w:val="superscript"/>
              </w:rPr>
              <w:t>10</w:t>
            </w:r>
            <w:r w:rsidR="00D10441">
              <w:rPr>
                <w:rFonts w:ascii="Arial" w:eastAsia="Times New Roman" w:hAnsi="Arial" w:cs="Arial"/>
                <w:sz w:val="20"/>
                <w:szCs w:val="20"/>
              </w:rPr>
              <w:fldChar w:fldCharType="end"/>
            </w:r>
            <w:r w:rsidRPr="006620D7">
              <w:rPr>
                <w:rFonts w:ascii="Arial" w:eastAsia="Times New Roman" w:hAnsi="Arial" w:cs="Arial"/>
                <w:sz w:val="20"/>
                <w:szCs w:val="20"/>
              </w:rPr>
              <w:t xml:space="preserve">:   </w:t>
            </w:r>
          </w:p>
          <w:p w14:paraId="669F3615" w14:textId="77777777" w:rsidR="006620D7" w:rsidRPr="006620D7" w:rsidRDefault="006620D7" w:rsidP="006620D7">
            <w:pPr>
              <w:pStyle w:val="ListParagraph"/>
              <w:numPr>
                <w:ilvl w:val="0"/>
                <w:numId w:val="16"/>
              </w:numPr>
              <w:spacing w:line="259" w:lineRule="auto"/>
              <w:rPr>
                <w:rFonts w:ascii="Arial" w:eastAsia="Times New Roman" w:hAnsi="Arial" w:cs="Arial"/>
                <w:sz w:val="20"/>
                <w:szCs w:val="20"/>
                <w:lang w:eastAsia="en-US"/>
              </w:rPr>
            </w:pPr>
            <w:r w:rsidRPr="006620D7">
              <w:rPr>
                <w:rFonts w:ascii="Arial" w:hAnsi="Arial" w:cs="Arial"/>
                <w:sz w:val="20"/>
                <w:szCs w:val="20"/>
              </w:rPr>
              <w:t>The approach must be in the best interests of patients</w:t>
            </w:r>
          </w:p>
          <w:p w14:paraId="04EAB047" w14:textId="77777777" w:rsidR="006620D7" w:rsidRPr="006620D7" w:rsidRDefault="006620D7" w:rsidP="006620D7">
            <w:pPr>
              <w:pStyle w:val="ListParagraph"/>
              <w:numPr>
                <w:ilvl w:val="0"/>
                <w:numId w:val="16"/>
              </w:numPr>
              <w:spacing w:line="259" w:lineRule="auto"/>
              <w:rPr>
                <w:rFonts w:ascii="Arial" w:hAnsi="Arial" w:cs="Arial"/>
                <w:sz w:val="20"/>
                <w:szCs w:val="20"/>
              </w:rPr>
            </w:pPr>
            <w:r w:rsidRPr="006620D7">
              <w:rPr>
                <w:rFonts w:ascii="Arial" w:hAnsi="Arial" w:cs="Arial"/>
                <w:sz w:val="20"/>
                <w:szCs w:val="20"/>
              </w:rPr>
              <w:t>The approach must promote transparency to improve accountability and encourage the sharing of best practice</w:t>
            </w:r>
          </w:p>
          <w:p w14:paraId="3A7955CE" w14:textId="77777777" w:rsidR="006620D7" w:rsidRPr="006620D7" w:rsidRDefault="006620D7" w:rsidP="006620D7">
            <w:pPr>
              <w:pStyle w:val="ListParagraph"/>
              <w:numPr>
                <w:ilvl w:val="0"/>
                <w:numId w:val="16"/>
              </w:numPr>
              <w:spacing w:line="259" w:lineRule="auto"/>
              <w:rPr>
                <w:rFonts w:ascii="Arial" w:hAnsi="Arial" w:cs="Arial"/>
                <w:sz w:val="20"/>
                <w:szCs w:val="20"/>
              </w:rPr>
            </w:pPr>
            <w:r w:rsidRPr="006620D7">
              <w:rPr>
                <w:rFonts w:ascii="Arial" w:hAnsi="Arial" w:cs="Arial"/>
                <w:sz w:val="20"/>
                <w:szCs w:val="20"/>
              </w:rPr>
              <w:t>The provider and commissioner(s) must engage constructively with each other when trying to agree local payment approaches</w:t>
            </w:r>
          </w:p>
          <w:p w14:paraId="5BDD9AA6" w14:textId="36123EAC" w:rsidR="006620D7" w:rsidRDefault="006620D7" w:rsidP="006620D7">
            <w:pPr>
              <w:pStyle w:val="ListParagraph"/>
              <w:numPr>
                <w:ilvl w:val="0"/>
                <w:numId w:val="16"/>
              </w:numPr>
              <w:spacing w:line="259" w:lineRule="auto"/>
              <w:rPr>
                <w:rFonts w:ascii="Arial" w:hAnsi="Arial" w:cs="Arial"/>
                <w:sz w:val="20"/>
                <w:szCs w:val="20"/>
              </w:rPr>
            </w:pPr>
            <w:r w:rsidRPr="006620D7">
              <w:rPr>
                <w:rFonts w:ascii="Arial" w:hAnsi="Arial" w:cs="Arial"/>
                <w:sz w:val="20"/>
                <w:szCs w:val="20"/>
              </w:rPr>
              <w:t>Any agreement must be submitted to NHSE within 30 days of agreement between commissioners and provider</w:t>
            </w:r>
          </w:p>
          <w:p w14:paraId="74FB3010" w14:textId="41B57367" w:rsidR="006620D7" w:rsidRDefault="006620D7" w:rsidP="006620D7">
            <w:pPr>
              <w:rPr>
                <w:rFonts w:ascii="Arial" w:hAnsi="Arial" w:cs="Arial"/>
                <w:sz w:val="20"/>
                <w:szCs w:val="20"/>
              </w:rPr>
            </w:pPr>
          </w:p>
          <w:p w14:paraId="52A31D15" w14:textId="5009F59C" w:rsidR="006D08AC" w:rsidRPr="006D08AC" w:rsidRDefault="00D62F0C" w:rsidP="006D08AC">
            <w:pPr>
              <w:rPr>
                <w:rFonts w:ascii="Arial" w:hAnsi="Arial" w:cs="Arial"/>
                <w:sz w:val="20"/>
                <w:szCs w:val="20"/>
              </w:rPr>
            </w:pPr>
            <w:r w:rsidRPr="00D62F0C">
              <w:rPr>
                <w:rFonts w:ascii="Arial" w:hAnsi="Arial" w:cs="Arial"/>
                <w:sz w:val="20"/>
                <w:szCs w:val="20"/>
              </w:rPr>
              <w:t xml:space="preserve">The unit prices in the national tariff include all elements of care for each episode (outpatient consultation or admission).   </w:t>
            </w:r>
            <w:r w:rsidR="006D08AC" w:rsidRPr="006D08AC">
              <w:rPr>
                <w:rFonts w:ascii="Arial" w:hAnsi="Arial" w:cs="Arial"/>
                <w:sz w:val="20"/>
                <w:szCs w:val="20"/>
              </w:rPr>
              <w:t>If local variations are agreed, these need to ensure all additional components that would otherwise be contained in the unit price</w:t>
            </w:r>
            <w:r w:rsidR="00A34555">
              <w:rPr>
                <w:rFonts w:ascii="Arial" w:hAnsi="Arial" w:cs="Arial"/>
                <w:sz w:val="20"/>
                <w:szCs w:val="20"/>
              </w:rPr>
              <w:t>s</w:t>
            </w:r>
            <w:r w:rsidR="006D08AC" w:rsidRPr="006D08AC">
              <w:rPr>
                <w:rFonts w:ascii="Arial" w:hAnsi="Arial" w:cs="Arial"/>
                <w:sz w:val="20"/>
                <w:szCs w:val="20"/>
              </w:rPr>
              <w:t xml:space="preserve"> are costed, including:   </w:t>
            </w:r>
          </w:p>
          <w:p w14:paraId="569F7D87"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Follow-up consultations (</w:t>
            </w:r>
            <w:proofErr w:type="gramStart"/>
            <w:r w:rsidRPr="006D08AC">
              <w:rPr>
                <w:rFonts w:ascii="Arial" w:hAnsi="Arial" w:cs="Arial"/>
                <w:sz w:val="20"/>
                <w:szCs w:val="20"/>
              </w:rPr>
              <w:t>e.g.</w:t>
            </w:r>
            <w:proofErr w:type="gramEnd"/>
            <w:r w:rsidRPr="006D08AC">
              <w:rPr>
                <w:rFonts w:ascii="Arial" w:hAnsi="Arial" w:cs="Arial"/>
                <w:sz w:val="20"/>
                <w:szCs w:val="20"/>
              </w:rPr>
              <w:t xml:space="preserve"> if patient ambivalent or is complex)</w:t>
            </w:r>
          </w:p>
          <w:p w14:paraId="3F9F8826"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Safeguarding and multi-disciplinary referrals</w:t>
            </w:r>
          </w:p>
          <w:p w14:paraId="6636E70E"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Counselling</w:t>
            </w:r>
          </w:p>
          <w:p w14:paraId="634AE857"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Pre-operative assessment</w:t>
            </w:r>
          </w:p>
          <w:p w14:paraId="4BC02CCB"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Unbundled tariffs such as ultrasound scanning</w:t>
            </w:r>
          </w:p>
          <w:p w14:paraId="268343C3"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STI testing</w:t>
            </w:r>
          </w:p>
          <w:p w14:paraId="14CB456B"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Provision of contraception and LARC</w:t>
            </w:r>
          </w:p>
          <w:p w14:paraId="5532C87A"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Post-operative management</w:t>
            </w:r>
          </w:p>
          <w:p w14:paraId="1841C96A" w14:textId="77777777" w:rsidR="006D08AC" w:rsidRP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t>Re-admission and re-treatment</w:t>
            </w:r>
          </w:p>
          <w:p w14:paraId="2ED899DC" w14:textId="4959A07C" w:rsidR="006D08AC" w:rsidRDefault="006D08AC" w:rsidP="006D08AC">
            <w:pPr>
              <w:pStyle w:val="ListParagraph"/>
              <w:numPr>
                <w:ilvl w:val="0"/>
                <w:numId w:val="38"/>
              </w:numPr>
              <w:rPr>
                <w:rFonts w:ascii="Arial" w:hAnsi="Arial" w:cs="Arial"/>
                <w:sz w:val="20"/>
                <w:szCs w:val="20"/>
              </w:rPr>
            </w:pPr>
            <w:r w:rsidRPr="006D08AC">
              <w:rPr>
                <w:rFonts w:ascii="Arial" w:hAnsi="Arial" w:cs="Arial"/>
                <w:sz w:val="20"/>
                <w:szCs w:val="20"/>
              </w:rPr>
              <w:lastRenderedPageBreak/>
              <w:t>Market forces factor</w:t>
            </w:r>
          </w:p>
          <w:p w14:paraId="0E6E8F1D" w14:textId="0255BFC9" w:rsidR="00430F54" w:rsidRDefault="00430F54" w:rsidP="006D08AC">
            <w:pPr>
              <w:pStyle w:val="ListParagraph"/>
              <w:numPr>
                <w:ilvl w:val="0"/>
                <w:numId w:val="38"/>
              </w:numPr>
              <w:rPr>
                <w:rFonts w:ascii="Arial" w:hAnsi="Arial" w:cs="Arial"/>
                <w:sz w:val="20"/>
                <w:szCs w:val="20"/>
              </w:rPr>
            </w:pPr>
            <w:r>
              <w:rPr>
                <w:rFonts w:ascii="Arial" w:hAnsi="Arial" w:cs="Arial"/>
                <w:sz w:val="20"/>
                <w:szCs w:val="20"/>
              </w:rPr>
              <w:t>Future service development and investment</w:t>
            </w:r>
          </w:p>
          <w:p w14:paraId="2EAB3D4A" w14:textId="3C958E91" w:rsidR="00430F54" w:rsidRPr="006D08AC" w:rsidRDefault="00430F54" w:rsidP="006D08AC">
            <w:pPr>
              <w:pStyle w:val="ListParagraph"/>
              <w:numPr>
                <w:ilvl w:val="0"/>
                <w:numId w:val="38"/>
              </w:numPr>
              <w:rPr>
                <w:rFonts w:ascii="Arial" w:hAnsi="Arial" w:cs="Arial"/>
                <w:sz w:val="20"/>
                <w:szCs w:val="20"/>
              </w:rPr>
            </w:pPr>
            <w:r>
              <w:rPr>
                <w:rFonts w:ascii="Arial" w:hAnsi="Arial" w:cs="Arial"/>
                <w:sz w:val="20"/>
                <w:szCs w:val="20"/>
              </w:rPr>
              <w:t>Training</w:t>
            </w:r>
          </w:p>
          <w:p w14:paraId="2B0C37A0" w14:textId="2098EFE3" w:rsidR="003F4151" w:rsidRDefault="003F4151" w:rsidP="00CF2CAB">
            <w:pPr>
              <w:spacing w:after="0"/>
              <w:rPr>
                <w:rFonts w:ascii="Arial" w:hAnsi="Arial" w:cs="Arial"/>
                <w:b/>
                <w:bCs/>
                <w:sz w:val="20"/>
              </w:rPr>
            </w:pPr>
          </w:p>
          <w:p w14:paraId="6CA9B643" w14:textId="77777777" w:rsidR="002B5F38" w:rsidRPr="002B5F38" w:rsidRDefault="002B5F38" w:rsidP="002B5F38">
            <w:pPr>
              <w:rPr>
                <w:rFonts w:ascii="Arial" w:hAnsi="Arial" w:cs="Arial"/>
                <w:sz w:val="20"/>
                <w:szCs w:val="20"/>
              </w:rPr>
            </w:pPr>
            <w:r w:rsidRPr="002B5F38">
              <w:rPr>
                <w:rFonts w:ascii="Arial" w:hAnsi="Arial" w:cs="Arial"/>
                <w:sz w:val="20"/>
                <w:szCs w:val="20"/>
              </w:rPr>
              <w:t xml:space="preserve">The RCOG abortion taskforce believes the historic system of commissioning abortion care at sub-tariff prices has resulted in poorer standards of care for women.   Whilst the ISPs have introduced innovation and maintained service provision, often in community-settings that remove pressure from the acute sector, NHS Trusts have become excluded from many contracts, resulting in a loss of skills and experience in NHS staff, poor provision for training and inadequate provision for complex and emergency cases.   There has been a disincentive for providers to act collaboratively in the best interests of patients.   The commissioning system has impacted on system resilience, and chronic under-resourcing and under-provision of services has placed women at risk of greater morbidity and </w:t>
            </w:r>
            <w:proofErr w:type="gramStart"/>
            <w:r w:rsidRPr="002B5F38">
              <w:rPr>
                <w:rFonts w:ascii="Arial" w:hAnsi="Arial" w:cs="Arial"/>
                <w:sz w:val="20"/>
                <w:szCs w:val="20"/>
              </w:rPr>
              <w:t>distress, and</w:t>
            </w:r>
            <w:proofErr w:type="gramEnd"/>
            <w:r w:rsidRPr="002B5F38">
              <w:rPr>
                <w:rFonts w:ascii="Arial" w:hAnsi="Arial" w:cs="Arial"/>
                <w:sz w:val="20"/>
                <w:szCs w:val="20"/>
              </w:rPr>
              <w:t xml:space="preserve"> limited their choices of procedure and location of care.   </w:t>
            </w:r>
          </w:p>
          <w:p w14:paraId="45C21A88" w14:textId="77777777" w:rsidR="002B5F38" w:rsidRPr="002B5F38" w:rsidRDefault="002B5F38" w:rsidP="002B5F38">
            <w:pPr>
              <w:rPr>
                <w:rFonts w:ascii="Arial" w:hAnsi="Arial" w:cs="Arial"/>
                <w:sz w:val="20"/>
                <w:szCs w:val="20"/>
              </w:rPr>
            </w:pPr>
          </w:p>
          <w:p w14:paraId="4280A65A" w14:textId="412EE469" w:rsidR="002B5F38" w:rsidRPr="002B5F38" w:rsidRDefault="002B5F38" w:rsidP="002B5F38">
            <w:pPr>
              <w:rPr>
                <w:rFonts w:ascii="Arial" w:hAnsi="Arial" w:cs="Arial"/>
                <w:sz w:val="20"/>
                <w:szCs w:val="20"/>
              </w:rPr>
            </w:pPr>
            <w:r w:rsidRPr="002B5F38">
              <w:rPr>
                <w:rFonts w:ascii="Arial" w:hAnsi="Arial" w:cs="Arial"/>
                <w:sz w:val="20"/>
                <w:szCs w:val="20"/>
              </w:rPr>
              <w:t>Surgical services</w:t>
            </w:r>
            <w:proofErr w:type="gramStart"/>
            <w:r w:rsidR="00234A72">
              <w:rPr>
                <w:rFonts w:ascii="Arial" w:hAnsi="Arial" w:cs="Arial"/>
                <w:sz w:val="20"/>
                <w:szCs w:val="20"/>
              </w:rPr>
              <w:t>,</w:t>
            </w:r>
            <w:r w:rsidRPr="002B5F38">
              <w:rPr>
                <w:rFonts w:ascii="Arial" w:hAnsi="Arial" w:cs="Arial"/>
                <w:sz w:val="20"/>
                <w:szCs w:val="20"/>
              </w:rPr>
              <w:t xml:space="preserve"> in particular</w:t>
            </w:r>
            <w:r w:rsidR="00234A72">
              <w:rPr>
                <w:rFonts w:ascii="Arial" w:hAnsi="Arial" w:cs="Arial"/>
                <w:sz w:val="20"/>
                <w:szCs w:val="20"/>
              </w:rPr>
              <w:t>,</w:t>
            </w:r>
            <w:r w:rsidRPr="002B5F38">
              <w:rPr>
                <w:rFonts w:ascii="Arial" w:hAnsi="Arial" w:cs="Arial"/>
                <w:sz w:val="20"/>
                <w:szCs w:val="20"/>
              </w:rPr>
              <w:t xml:space="preserve"> are</w:t>
            </w:r>
            <w:proofErr w:type="gramEnd"/>
            <w:r w:rsidRPr="002B5F38">
              <w:rPr>
                <w:rFonts w:ascii="Arial" w:hAnsi="Arial" w:cs="Arial"/>
                <w:sz w:val="20"/>
                <w:szCs w:val="20"/>
              </w:rPr>
              <w:t xml:space="preserve"> at risk as sub-tariff rates have led to these be</w:t>
            </w:r>
            <w:r w:rsidR="00E65B62">
              <w:rPr>
                <w:rFonts w:ascii="Arial" w:hAnsi="Arial" w:cs="Arial"/>
                <w:sz w:val="20"/>
                <w:szCs w:val="20"/>
              </w:rPr>
              <w:t>com</w:t>
            </w:r>
            <w:r w:rsidRPr="002B5F38">
              <w:rPr>
                <w:rFonts w:ascii="Arial" w:hAnsi="Arial" w:cs="Arial"/>
                <w:sz w:val="20"/>
                <w:szCs w:val="20"/>
              </w:rPr>
              <w:t xml:space="preserve">ing unsustainable.   It has resulted in a loss of resilience in the provision of this essential, time-sensitive service.   Sub-tariff prices are </w:t>
            </w:r>
            <w:proofErr w:type="gramStart"/>
            <w:r w:rsidRPr="002B5F38">
              <w:rPr>
                <w:rFonts w:ascii="Arial" w:hAnsi="Arial" w:cs="Arial"/>
                <w:sz w:val="20"/>
                <w:szCs w:val="20"/>
              </w:rPr>
              <w:t>by definition set</w:t>
            </w:r>
            <w:proofErr w:type="gramEnd"/>
            <w:r w:rsidRPr="002B5F38">
              <w:rPr>
                <w:rFonts w:ascii="Arial" w:hAnsi="Arial" w:cs="Arial"/>
                <w:sz w:val="20"/>
                <w:szCs w:val="20"/>
              </w:rPr>
              <w:t xml:space="preserve"> below NHS reference costs, which means that essential but more costly elements of the pathway such as safeguarding and later gestation care are not sustainable without commissioning change.   Commissioning abortion care at sub-tariff prices has also led to needlessly complex arrangements where every element of care has to be costed and claimed, or not be commissioned at all, often resulting in core parts of abortion care being unobtainable in some areas (</w:t>
            </w:r>
            <w:proofErr w:type="gramStart"/>
            <w:r w:rsidRPr="002B5F38">
              <w:rPr>
                <w:rFonts w:ascii="Arial" w:hAnsi="Arial" w:cs="Arial"/>
                <w:sz w:val="20"/>
                <w:szCs w:val="20"/>
              </w:rPr>
              <w:t>e.g.</w:t>
            </w:r>
            <w:proofErr w:type="gramEnd"/>
            <w:r w:rsidRPr="002B5F38">
              <w:rPr>
                <w:rFonts w:ascii="Arial" w:hAnsi="Arial" w:cs="Arial"/>
                <w:sz w:val="20"/>
                <w:szCs w:val="20"/>
              </w:rPr>
              <w:t xml:space="preserve"> provision of oral contraceptives, availability of </w:t>
            </w:r>
            <w:r w:rsidRPr="002B5F38">
              <w:rPr>
                <w:rFonts w:ascii="Arial" w:hAnsi="Arial" w:cs="Arial"/>
                <w:i/>
                <w:iCs/>
                <w:sz w:val="20"/>
                <w:szCs w:val="20"/>
              </w:rPr>
              <w:t>Chlamydia</w:t>
            </w:r>
            <w:r w:rsidRPr="002B5F38">
              <w:rPr>
                <w:rFonts w:ascii="Arial" w:hAnsi="Arial" w:cs="Arial"/>
                <w:sz w:val="20"/>
                <w:szCs w:val="20"/>
              </w:rPr>
              <w:t xml:space="preserve"> testing to high risk patients, availability of surgical services in the locality).   </w:t>
            </w:r>
          </w:p>
          <w:p w14:paraId="2637A0D2" w14:textId="07E99202" w:rsidR="00D62F0C" w:rsidRPr="002B5F38" w:rsidRDefault="00D62F0C" w:rsidP="00CF2CAB">
            <w:pPr>
              <w:spacing w:after="0"/>
              <w:rPr>
                <w:rFonts w:ascii="Arial" w:hAnsi="Arial" w:cs="Arial"/>
                <w:sz w:val="20"/>
                <w:szCs w:val="20"/>
              </w:rPr>
            </w:pPr>
          </w:p>
          <w:p w14:paraId="700CD4CE" w14:textId="203245BC" w:rsidR="002B5F38" w:rsidRPr="002B5F38" w:rsidRDefault="002B5F38" w:rsidP="002B5F38">
            <w:pPr>
              <w:rPr>
                <w:rFonts w:ascii="Arial" w:hAnsi="Arial" w:cs="Arial"/>
                <w:sz w:val="20"/>
                <w:szCs w:val="20"/>
              </w:rPr>
            </w:pPr>
            <w:r w:rsidRPr="002B5F38">
              <w:rPr>
                <w:rFonts w:ascii="Arial" w:hAnsi="Arial" w:cs="Arial"/>
                <w:sz w:val="20"/>
                <w:szCs w:val="20"/>
              </w:rPr>
              <w:t>Providers and commissioners should follow the principles set out in the System Collaboration and Financial Management agreement (SCFMA) [3.18]</w:t>
            </w:r>
            <w:r w:rsidRPr="002B5F38">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2B5F38">
              <w:rPr>
                <w:rFonts w:ascii="Arial" w:hAnsi="Arial" w:cs="Arial"/>
                <w:sz w:val="20"/>
                <w:szCs w:val="20"/>
              </w:rPr>
              <w:fldChar w:fldCharType="separate"/>
            </w:r>
            <w:r w:rsidR="009D7627" w:rsidRPr="009D7627">
              <w:rPr>
                <w:rFonts w:ascii="Arial" w:hAnsi="Arial" w:cs="Arial"/>
                <w:noProof/>
                <w:sz w:val="20"/>
                <w:szCs w:val="20"/>
                <w:vertAlign w:val="superscript"/>
              </w:rPr>
              <w:t>23</w:t>
            </w:r>
            <w:r w:rsidRPr="002B5F38">
              <w:rPr>
                <w:rFonts w:ascii="Arial" w:hAnsi="Arial" w:cs="Arial"/>
                <w:sz w:val="20"/>
                <w:szCs w:val="20"/>
              </w:rPr>
              <w:fldChar w:fldCharType="end"/>
            </w:r>
            <w:r w:rsidRPr="002B5F38">
              <w:rPr>
                <w:rFonts w:ascii="Arial" w:hAnsi="Arial" w:cs="Arial"/>
                <w:sz w:val="20"/>
                <w:szCs w:val="20"/>
              </w:rPr>
              <w:t xml:space="preserve">:   </w:t>
            </w:r>
          </w:p>
          <w:p w14:paraId="374CCE82" w14:textId="77777777" w:rsidR="002B5F38" w:rsidRPr="002B5F38" w:rsidRDefault="002B5F38" w:rsidP="002B5F38">
            <w:pPr>
              <w:pStyle w:val="ListParagraph"/>
              <w:numPr>
                <w:ilvl w:val="0"/>
                <w:numId w:val="17"/>
              </w:numPr>
              <w:spacing w:line="259" w:lineRule="auto"/>
              <w:rPr>
                <w:rFonts w:ascii="Arial" w:hAnsi="Arial" w:cs="Arial"/>
                <w:sz w:val="20"/>
                <w:szCs w:val="20"/>
              </w:rPr>
            </w:pPr>
            <w:r w:rsidRPr="002B5F38">
              <w:rPr>
                <w:rFonts w:ascii="Arial" w:hAnsi="Arial" w:cs="Arial"/>
                <w:sz w:val="20"/>
                <w:szCs w:val="20"/>
              </w:rPr>
              <w:t>collaborative behaviours expected of both parties</w:t>
            </w:r>
          </w:p>
          <w:p w14:paraId="189B2BD1" w14:textId="18C6D204" w:rsidR="002B5F38" w:rsidRPr="002B5F38" w:rsidRDefault="002B5F38" w:rsidP="002B5F38">
            <w:pPr>
              <w:pStyle w:val="ListParagraph"/>
              <w:numPr>
                <w:ilvl w:val="0"/>
                <w:numId w:val="17"/>
              </w:numPr>
              <w:spacing w:line="259" w:lineRule="auto"/>
              <w:rPr>
                <w:rFonts w:ascii="Arial" w:hAnsi="Arial" w:cs="Arial"/>
                <w:sz w:val="20"/>
                <w:szCs w:val="20"/>
              </w:rPr>
            </w:pPr>
            <w:r w:rsidRPr="002B5F38">
              <w:rPr>
                <w:rFonts w:ascii="Arial" w:hAnsi="Arial" w:cs="Arial"/>
                <w:sz w:val="20"/>
                <w:szCs w:val="20"/>
              </w:rPr>
              <w:t>open book accounting by</w:t>
            </w:r>
            <w:r w:rsidR="00E65B62">
              <w:rPr>
                <w:rFonts w:ascii="Arial" w:hAnsi="Arial" w:cs="Arial"/>
                <w:sz w:val="20"/>
                <w:szCs w:val="20"/>
              </w:rPr>
              <w:t>,</w:t>
            </w:r>
            <w:r w:rsidRPr="002B5F38">
              <w:rPr>
                <w:rFonts w:ascii="Arial" w:hAnsi="Arial" w:cs="Arial"/>
                <w:sz w:val="20"/>
                <w:szCs w:val="20"/>
              </w:rPr>
              <w:t xml:space="preserve"> and financial transparency between</w:t>
            </w:r>
            <w:r w:rsidR="00E65B62">
              <w:rPr>
                <w:rFonts w:ascii="Arial" w:hAnsi="Arial" w:cs="Arial"/>
                <w:sz w:val="20"/>
                <w:szCs w:val="20"/>
              </w:rPr>
              <w:t>,</w:t>
            </w:r>
            <w:r w:rsidRPr="002B5F38">
              <w:rPr>
                <w:rFonts w:ascii="Arial" w:hAnsi="Arial" w:cs="Arial"/>
                <w:sz w:val="20"/>
                <w:szCs w:val="20"/>
              </w:rPr>
              <w:t xml:space="preserve"> the parties</w:t>
            </w:r>
          </w:p>
          <w:p w14:paraId="13ECBB8F" w14:textId="77777777" w:rsidR="002B5F38" w:rsidRPr="002B5F38" w:rsidRDefault="002B5F38" w:rsidP="002B5F38">
            <w:pPr>
              <w:pStyle w:val="ListParagraph"/>
              <w:numPr>
                <w:ilvl w:val="0"/>
                <w:numId w:val="17"/>
              </w:numPr>
              <w:spacing w:line="259" w:lineRule="auto"/>
              <w:rPr>
                <w:rFonts w:ascii="Arial" w:hAnsi="Arial" w:cs="Arial"/>
                <w:sz w:val="20"/>
                <w:szCs w:val="20"/>
              </w:rPr>
            </w:pPr>
            <w:r w:rsidRPr="002B5F38">
              <w:rPr>
                <w:rFonts w:ascii="Arial" w:hAnsi="Arial" w:cs="Arial"/>
                <w:sz w:val="20"/>
                <w:szCs w:val="20"/>
              </w:rPr>
              <w:t>mechanism for management of the aggregate financial position of the parties to achieve and maintain the system financial improvement trajectory for the ICS</w:t>
            </w:r>
          </w:p>
          <w:p w14:paraId="7BE40D20" w14:textId="77777777" w:rsidR="002B5F38" w:rsidRPr="002B5F38" w:rsidRDefault="002B5F38" w:rsidP="002B5F38">
            <w:pPr>
              <w:rPr>
                <w:rFonts w:ascii="Arial" w:hAnsi="Arial" w:cs="Arial"/>
                <w:sz w:val="20"/>
                <w:szCs w:val="20"/>
              </w:rPr>
            </w:pPr>
          </w:p>
          <w:p w14:paraId="76D87CF5" w14:textId="1D3B6EDC" w:rsidR="002B5F38" w:rsidRPr="002B5F38" w:rsidRDefault="002B5F38" w:rsidP="002B5F38">
            <w:pPr>
              <w:rPr>
                <w:rFonts w:ascii="Arial" w:hAnsi="Arial" w:cs="Arial"/>
                <w:sz w:val="20"/>
                <w:szCs w:val="20"/>
              </w:rPr>
            </w:pPr>
            <w:r w:rsidRPr="002B5F38">
              <w:rPr>
                <w:rFonts w:ascii="Arial" w:hAnsi="Arial" w:cs="Arial"/>
                <w:sz w:val="20"/>
                <w:szCs w:val="20"/>
              </w:rPr>
              <w:t>Nothing within any SCFMA agreed locally must compromise patients’ rights to choice or seek to prevent or deter NHS bodies from complying with their responsibilities under the various regulations which govern procurement and competition within the NHS (including the National Health Service (Procurement, Patient Choice and Competition) (No. 2) Regulations 2013 and the Public Contract Regulations 2015) [3.19]</w:t>
            </w:r>
            <w:r w:rsidRPr="002B5F38">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2B5F38">
              <w:rPr>
                <w:rFonts w:ascii="Arial" w:hAnsi="Arial" w:cs="Arial"/>
                <w:sz w:val="20"/>
                <w:szCs w:val="20"/>
              </w:rPr>
              <w:fldChar w:fldCharType="separate"/>
            </w:r>
            <w:r w:rsidR="009D7627" w:rsidRPr="009D7627">
              <w:rPr>
                <w:rFonts w:ascii="Arial" w:hAnsi="Arial" w:cs="Arial"/>
                <w:noProof/>
                <w:sz w:val="20"/>
                <w:szCs w:val="20"/>
                <w:vertAlign w:val="superscript"/>
              </w:rPr>
              <w:t>23</w:t>
            </w:r>
            <w:r w:rsidRPr="002B5F38">
              <w:rPr>
                <w:rFonts w:ascii="Arial" w:hAnsi="Arial" w:cs="Arial"/>
                <w:sz w:val="20"/>
                <w:szCs w:val="20"/>
              </w:rPr>
              <w:fldChar w:fldCharType="end"/>
            </w:r>
            <w:r w:rsidRPr="002B5F38">
              <w:rPr>
                <w:rFonts w:ascii="Arial" w:hAnsi="Arial" w:cs="Arial"/>
                <w:sz w:val="20"/>
                <w:szCs w:val="20"/>
              </w:rPr>
              <w:t xml:space="preserve">.   </w:t>
            </w:r>
          </w:p>
          <w:p w14:paraId="6A3EB86A" w14:textId="77777777" w:rsidR="002B5F38" w:rsidRPr="002B5F38" w:rsidRDefault="002B5F38" w:rsidP="002B5F38">
            <w:pPr>
              <w:rPr>
                <w:rFonts w:ascii="Arial" w:hAnsi="Arial" w:cs="Arial"/>
                <w:sz w:val="20"/>
                <w:szCs w:val="20"/>
              </w:rPr>
            </w:pPr>
          </w:p>
          <w:p w14:paraId="0335ACA1" w14:textId="77777777" w:rsidR="002B5F38" w:rsidRPr="002B5F38" w:rsidRDefault="00000000" w:rsidP="002B5F38">
            <w:pPr>
              <w:rPr>
                <w:rFonts w:ascii="Arial" w:hAnsi="Arial" w:cs="Arial"/>
                <w:sz w:val="20"/>
                <w:szCs w:val="20"/>
              </w:rPr>
            </w:pPr>
            <w:hyperlink r:id="rId23" w:history="1">
              <w:r w:rsidR="002B5F38" w:rsidRPr="002B5F38">
                <w:rPr>
                  <w:rStyle w:val="Hyperlink"/>
                  <w:rFonts w:ascii="Arial" w:hAnsi="Arial" w:cs="Arial"/>
                  <w:sz w:val="20"/>
                  <w:szCs w:val="20"/>
                </w:rPr>
                <w:t>The Health and Social Care Act 2022</w:t>
              </w:r>
            </w:hyperlink>
            <w:r w:rsidR="002B5F38" w:rsidRPr="002B5F38">
              <w:rPr>
                <w:rFonts w:ascii="Arial" w:hAnsi="Arial" w:cs="Arial"/>
                <w:sz w:val="20"/>
                <w:szCs w:val="20"/>
              </w:rPr>
              <w:t xml:space="preserve"> replaced the NHS Act 2012.   It defines the “Triple Aim” as its main objective.   It proposes a common duty for NHS bodies that plan and commission services and that provide services to oblige them to consider the effects of their decisions on:   </w:t>
            </w:r>
          </w:p>
          <w:p w14:paraId="3D2C421A" w14:textId="77777777" w:rsidR="002B5F38" w:rsidRPr="002B5F38" w:rsidRDefault="002B5F38" w:rsidP="002B5F38">
            <w:pPr>
              <w:pStyle w:val="ListParagraph"/>
              <w:numPr>
                <w:ilvl w:val="0"/>
                <w:numId w:val="38"/>
              </w:numPr>
              <w:rPr>
                <w:rFonts w:ascii="Arial" w:hAnsi="Arial" w:cs="Arial"/>
                <w:sz w:val="20"/>
                <w:szCs w:val="20"/>
              </w:rPr>
            </w:pPr>
            <w:r w:rsidRPr="002B5F38">
              <w:rPr>
                <w:rFonts w:ascii="Arial" w:hAnsi="Arial" w:cs="Arial"/>
                <w:sz w:val="20"/>
                <w:szCs w:val="20"/>
              </w:rPr>
              <w:t>the health and wellbeing of the people of England</w:t>
            </w:r>
          </w:p>
          <w:p w14:paraId="65F0C054" w14:textId="77777777" w:rsidR="002B5F38" w:rsidRPr="002B5F38" w:rsidRDefault="002B5F38" w:rsidP="002B5F38">
            <w:pPr>
              <w:pStyle w:val="ListParagraph"/>
              <w:numPr>
                <w:ilvl w:val="0"/>
                <w:numId w:val="38"/>
              </w:numPr>
              <w:rPr>
                <w:rFonts w:ascii="Arial" w:hAnsi="Arial" w:cs="Arial"/>
                <w:sz w:val="20"/>
                <w:szCs w:val="20"/>
              </w:rPr>
            </w:pPr>
            <w:r w:rsidRPr="002B5F38">
              <w:rPr>
                <w:rFonts w:ascii="Arial" w:hAnsi="Arial" w:cs="Arial"/>
                <w:sz w:val="20"/>
                <w:szCs w:val="20"/>
              </w:rPr>
              <w:t xml:space="preserve">the quality of services provided or arranged by both </w:t>
            </w:r>
            <w:proofErr w:type="gramStart"/>
            <w:r w:rsidRPr="002B5F38">
              <w:rPr>
                <w:rFonts w:ascii="Arial" w:hAnsi="Arial" w:cs="Arial"/>
                <w:sz w:val="20"/>
                <w:szCs w:val="20"/>
              </w:rPr>
              <w:t>themselves</w:t>
            </w:r>
            <w:proofErr w:type="gramEnd"/>
            <w:r w:rsidRPr="002B5F38">
              <w:rPr>
                <w:rFonts w:ascii="Arial" w:hAnsi="Arial" w:cs="Arial"/>
                <w:sz w:val="20"/>
                <w:szCs w:val="20"/>
              </w:rPr>
              <w:t xml:space="preserve"> and other relevant bodies</w:t>
            </w:r>
          </w:p>
          <w:p w14:paraId="600F4209" w14:textId="77777777" w:rsidR="002B5F38" w:rsidRPr="002B5F38" w:rsidRDefault="002B5F38" w:rsidP="002B5F38">
            <w:pPr>
              <w:pStyle w:val="ListParagraph"/>
              <w:numPr>
                <w:ilvl w:val="0"/>
                <w:numId w:val="38"/>
              </w:numPr>
              <w:rPr>
                <w:rFonts w:ascii="Arial" w:hAnsi="Arial" w:cs="Arial"/>
                <w:sz w:val="20"/>
                <w:szCs w:val="20"/>
              </w:rPr>
            </w:pPr>
            <w:r w:rsidRPr="002B5F38">
              <w:rPr>
                <w:rFonts w:ascii="Arial" w:hAnsi="Arial" w:cs="Arial"/>
                <w:sz w:val="20"/>
                <w:szCs w:val="20"/>
              </w:rPr>
              <w:t xml:space="preserve">the sustainable and efficient use of resources by both </w:t>
            </w:r>
            <w:proofErr w:type="gramStart"/>
            <w:r w:rsidRPr="002B5F38">
              <w:rPr>
                <w:rFonts w:ascii="Arial" w:hAnsi="Arial" w:cs="Arial"/>
                <w:sz w:val="20"/>
                <w:szCs w:val="20"/>
              </w:rPr>
              <w:t>themselves</w:t>
            </w:r>
            <w:proofErr w:type="gramEnd"/>
            <w:r w:rsidRPr="002B5F38">
              <w:rPr>
                <w:rFonts w:ascii="Arial" w:hAnsi="Arial" w:cs="Arial"/>
                <w:sz w:val="20"/>
                <w:szCs w:val="20"/>
              </w:rPr>
              <w:t xml:space="preserve"> and other relevant bodies</w:t>
            </w:r>
          </w:p>
          <w:p w14:paraId="44654636" w14:textId="77777777" w:rsidR="002B5F38" w:rsidRPr="002B5F38" w:rsidRDefault="002B5F38" w:rsidP="002B5F38">
            <w:pPr>
              <w:rPr>
                <w:rFonts w:ascii="Arial" w:hAnsi="Arial" w:cs="Arial"/>
                <w:sz w:val="20"/>
                <w:szCs w:val="20"/>
              </w:rPr>
            </w:pPr>
          </w:p>
          <w:p w14:paraId="7C435184" w14:textId="1103E9EA" w:rsidR="002B5F38" w:rsidRPr="002B5F38" w:rsidRDefault="002B5F38" w:rsidP="002B5F38">
            <w:pPr>
              <w:rPr>
                <w:rFonts w:ascii="Arial" w:hAnsi="Arial" w:cs="Arial"/>
                <w:sz w:val="20"/>
                <w:szCs w:val="20"/>
              </w:rPr>
            </w:pPr>
            <w:r w:rsidRPr="002B5F38">
              <w:rPr>
                <w:rFonts w:ascii="Arial" w:hAnsi="Arial" w:cs="Arial"/>
                <w:sz w:val="20"/>
                <w:szCs w:val="20"/>
              </w:rPr>
              <w:t>These provisions aim to encourage these bodies to not only continue a culture of working in the best interest</w:t>
            </w:r>
            <w:r w:rsidR="00234A72">
              <w:rPr>
                <w:rFonts w:ascii="Arial" w:hAnsi="Arial" w:cs="Arial"/>
                <w:sz w:val="20"/>
                <w:szCs w:val="20"/>
              </w:rPr>
              <w:t>s</w:t>
            </w:r>
            <w:r w:rsidRPr="002B5F38">
              <w:rPr>
                <w:rFonts w:ascii="Arial" w:hAnsi="Arial" w:cs="Arial"/>
                <w:sz w:val="20"/>
                <w:szCs w:val="20"/>
              </w:rPr>
              <w:t xml:space="preserve"> of their immediate service users and organisations, but also on public </w:t>
            </w:r>
            <w:r w:rsidRPr="002B5F38">
              <w:rPr>
                <w:rFonts w:ascii="Arial" w:hAnsi="Arial" w:cs="Arial"/>
                <w:sz w:val="20"/>
                <w:szCs w:val="20"/>
              </w:rPr>
              <w:lastRenderedPageBreak/>
              <w:t xml:space="preserve">health and prevention for the wider </w:t>
            </w:r>
            <w:proofErr w:type="gramStart"/>
            <w:r w:rsidRPr="002B5F38">
              <w:rPr>
                <w:rFonts w:ascii="Arial" w:hAnsi="Arial" w:cs="Arial"/>
                <w:sz w:val="20"/>
                <w:szCs w:val="20"/>
              </w:rPr>
              <w:t>population, and</w:t>
            </w:r>
            <w:proofErr w:type="gramEnd"/>
            <w:r w:rsidRPr="002B5F38">
              <w:rPr>
                <w:rFonts w:ascii="Arial" w:hAnsi="Arial" w:cs="Arial"/>
                <w:sz w:val="20"/>
                <w:szCs w:val="20"/>
              </w:rPr>
              <w:t xml:space="preserve"> will include working together strategically with other relevant bodies and the public.   The Triple Aim should help align NHS bodies around a common set of objectives, thus supporting the shift towards integrated local health and care systems which have strong engagement with their communities.   </w:t>
            </w:r>
          </w:p>
          <w:p w14:paraId="2692FD51" w14:textId="77777777" w:rsidR="002B5F38" w:rsidRPr="00D62F0C" w:rsidRDefault="002B5F38" w:rsidP="00CF2CAB">
            <w:pPr>
              <w:spacing w:after="0"/>
              <w:rPr>
                <w:rFonts w:ascii="Arial" w:hAnsi="Arial" w:cs="Arial"/>
                <w:sz w:val="20"/>
              </w:rPr>
            </w:pPr>
          </w:p>
          <w:p w14:paraId="7876327C" w14:textId="143E09D7" w:rsidR="00DE30E2" w:rsidRDefault="00DE30E2" w:rsidP="00CF2CAB">
            <w:pPr>
              <w:spacing w:after="0"/>
              <w:rPr>
                <w:rFonts w:ascii="Arial" w:hAnsi="Arial" w:cs="Arial"/>
                <w:b/>
                <w:bCs/>
                <w:sz w:val="20"/>
              </w:rPr>
            </w:pPr>
          </w:p>
        </w:tc>
      </w:tr>
      <w:tr w:rsidR="00952D81" w:rsidRPr="00952D81" w14:paraId="4B0DEA2B" w14:textId="77777777" w:rsidTr="00CF2CAB">
        <w:tc>
          <w:tcPr>
            <w:tcW w:w="8414" w:type="dxa"/>
            <w:shd w:val="clear" w:color="auto" w:fill="auto"/>
          </w:tcPr>
          <w:p w14:paraId="6560BBB5" w14:textId="414FD6B9" w:rsidR="00952D81" w:rsidRPr="00952D81" w:rsidRDefault="00952D81" w:rsidP="00952D81">
            <w:pPr>
              <w:spacing w:after="0" w:line="276" w:lineRule="auto"/>
              <w:rPr>
                <w:rFonts w:ascii="Arial" w:hAnsi="Arial" w:cs="Arial"/>
                <w:b/>
              </w:rPr>
            </w:pPr>
            <w:r>
              <w:rPr>
                <w:rFonts w:ascii="Arial" w:hAnsi="Arial" w:cs="Arial"/>
                <w:b/>
              </w:rPr>
              <w:lastRenderedPageBreak/>
              <w:t>9.</w:t>
            </w:r>
            <w:r>
              <w:rPr>
                <w:rFonts w:ascii="Arial" w:hAnsi="Arial" w:cs="Arial"/>
                <w:b/>
              </w:rPr>
              <w:tab/>
            </w:r>
            <w:r w:rsidRPr="00952D81">
              <w:rPr>
                <w:rFonts w:ascii="Arial" w:hAnsi="Arial" w:cs="Arial"/>
                <w:b/>
              </w:rPr>
              <w:t>Regulation and Legal Considerations</w:t>
            </w:r>
          </w:p>
        </w:tc>
      </w:tr>
      <w:tr w:rsidR="00952D81" w:rsidRPr="00B72DDB" w14:paraId="109CA386" w14:textId="77777777" w:rsidTr="00CF2CAB">
        <w:tc>
          <w:tcPr>
            <w:tcW w:w="8414" w:type="dxa"/>
            <w:shd w:val="clear" w:color="auto" w:fill="auto"/>
          </w:tcPr>
          <w:p w14:paraId="5E400E14" w14:textId="77777777" w:rsidR="00952D81" w:rsidRDefault="00952D81" w:rsidP="006620D7">
            <w:pPr>
              <w:rPr>
                <w:rFonts w:ascii="Arial" w:eastAsia="Times New Roman" w:hAnsi="Arial" w:cs="Arial"/>
                <w:sz w:val="20"/>
                <w:szCs w:val="20"/>
              </w:rPr>
            </w:pPr>
          </w:p>
          <w:p w14:paraId="638C3F2E" w14:textId="77777777" w:rsidR="00952D81" w:rsidRPr="00952D81" w:rsidRDefault="00952D81" w:rsidP="00952D81">
            <w:pPr>
              <w:rPr>
                <w:rFonts w:ascii="Arial" w:hAnsi="Arial" w:cs="Arial"/>
                <w:sz w:val="20"/>
                <w:szCs w:val="20"/>
              </w:rPr>
            </w:pPr>
            <w:r w:rsidRPr="00952D81">
              <w:rPr>
                <w:rFonts w:ascii="Arial" w:hAnsi="Arial" w:cs="Arial"/>
                <w:sz w:val="20"/>
                <w:szCs w:val="20"/>
              </w:rPr>
              <w:t xml:space="preserve">The Abortion Act 1967 (as amended by the Human Fertilisation and Embryology Act 1990 and Health and Care Act 2022) states that an abortion is legal if it is performed by a registered medical practitioner (a doctor), and that it is authorised by two doctors, acting in good faith, on one (or more) of four grounds.   This gives a defence against prosecution under the Offences Against the Person Act (OAPA) 1861 and the Infant Life (Preservation) Act 1929.   </w:t>
            </w:r>
          </w:p>
          <w:p w14:paraId="1660AA05" w14:textId="77777777" w:rsidR="00952D81" w:rsidRPr="00952D81" w:rsidRDefault="00952D81" w:rsidP="00952D81">
            <w:pPr>
              <w:rPr>
                <w:rFonts w:ascii="Arial" w:hAnsi="Arial" w:cs="Arial"/>
                <w:sz w:val="20"/>
                <w:szCs w:val="20"/>
              </w:rPr>
            </w:pPr>
          </w:p>
          <w:p w14:paraId="15674149" w14:textId="3C740509" w:rsidR="00952D81" w:rsidRPr="00952D81" w:rsidRDefault="00952D81" w:rsidP="00952D81">
            <w:pPr>
              <w:rPr>
                <w:rFonts w:ascii="Arial" w:hAnsi="Arial" w:cs="Arial"/>
                <w:sz w:val="20"/>
                <w:szCs w:val="20"/>
              </w:rPr>
            </w:pPr>
            <w:r w:rsidRPr="00952D81">
              <w:rPr>
                <w:rFonts w:ascii="Arial" w:hAnsi="Arial" w:cs="Arial"/>
                <w:sz w:val="20"/>
                <w:szCs w:val="20"/>
              </w:rPr>
              <w:t>The Abortion Act 1967 requires that treatment for the termination of pregnancy (now usually termed “abortion”) must be carried out in a</w:t>
            </w:r>
            <w:r w:rsidR="00234A72">
              <w:rPr>
                <w:rFonts w:ascii="Arial" w:hAnsi="Arial" w:cs="Arial"/>
                <w:sz w:val="20"/>
                <w:szCs w:val="20"/>
              </w:rPr>
              <w:t>n</w:t>
            </w:r>
            <w:r w:rsidRPr="00952D81">
              <w:rPr>
                <w:rFonts w:ascii="Arial" w:hAnsi="Arial" w:cs="Arial"/>
                <w:sz w:val="20"/>
                <w:szCs w:val="20"/>
              </w:rPr>
              <w:t xml:space="preserve"> NHS hospital or in a place approved by the Secretary of State for Health and Social Care.   In granting any approval where care is delivered outside an NHS Trust, the Secretary of State considers a set of core principles:</w:t>
            </w:r>
          </w:p>
          <w:p w14:paraId="35403B3A" w14:textId="388B82B9" w:rsidR="00952D81" w:rsidRPr="00952D81" w:rsidRDefault="00952D81" w:rsidP="009E0E2A">
            <w:pPr>
              <w:pStyle w:val="ListParagraph"/>
              <w:numPr>
                <w:ilvl w:val="0"/>
                <w:numId w:val="38"/>
              </w:numPr>
              <w:rPr>
                <w:rFonts w:ascii="Arial" w:hAnsi="Arial" w:cs="Arial"/>
                <w:sz w:val="20"/>
                <w:szCs w:val="20"/>
              </w:rPr>
            </w:pPr>
            <w:r w:rsidRPr="00952D81">
              <w:rPr>
                <w:rFonts w:ascii="Arial" w:hAnsi="Arial" w:cs="Arial"/>
                <w:sz w:val="20"/>
                <w:szCs w:val="20"/>
              </w:rPr>
              <w:t>Ensure compliance with all legal requirements</w:t>
            </w:r>
          </w:p>
          <w:p w14:paraId="7C2CF243" w14:textId="6278979D" w:rsidR="00952D81" w:rsidRPr="00952D81" w:rsidRDefault="00952D81" w:rsidP="009E0E2A">
            <w:pPr>
              <w:pStyle w:val="ListParagraph"/>
              <w:numPr>
                <w:ilvl w:val="0"/>
                <w:numId w:val="38"/>
              </w:numPr>
              <w:rPr>
                <w:rFonts w:ascii="Arial" w:hAnsi="Arial" w:cs="Arial"/>
                <w:sz w:val="20"/>
                <w:szCs w:val="20"/>
              </w:rPr>
            </w:pPr>
            <w:r w:rsidRPr="00952D81">
              <w:rPr>
                <w:rFonts w:ascii="Arial" w:hAnsi="Arial" w:cs="Arial"/>
                <w:sz w:val="20"/>
                <w:szCs w:val="20"/>
              </w:rPr>
              <w:t>Provide the best quality of care for patients</w:t>
            </w:r>
          </w:p>
          <w:p w14:paraId="6356FE81" w14:textId="60334202" w:rsidR="00952D81" w:rsidRPr="00952D81" w:rsidRDefault="00952D81" w:rsidP="009E0E2A">
            <w:pPr>
              <w:pStyle w:val="ListParagraph"/>
              <w:numPr>
                <w:ilvl w:val="0"/>
                <w:numId w:val="38"/>
              </w:numPr>
              <w:rPr>
                <w:rFonts w:ascii="Arial" w:hAnsi="Arial" w:cs="Arial"/>
                <w:sz w:val="20"/>
                <w:szCs w:val="20"/>
              </w:rPr>
            </w:pPr>
            <w:r w:rsidRPr="00952D81">
              <w:rPr>
                <w:rFonts w:ascii="Arial" w:hAnsi="Arial" w:cs="Arial"/>
                <w:sz w:val="20"/>
                <w:szCs w:val="20"/>
              </w:rPr>
              <w:t>Provide sound management, organisational and clinical governance arrangements</w:t>
            </w:r>
          </w:p>
          <w:p w14:paraId="1B6E98F8" w14:textId="77777777" w:rsidR="00952D81" w:rsidRPr="00952D81" w:rsidRDefault="00952D81" w:rsidP="00952D81">
            <w:pPr>
              <w:rPr>
                <w:rFonts w:ascii="Arial" w:hAnsi="Arial" w:cs="Arial"/>
                <w:sz w:val="20"/>
                <w:szCs w:val="20"/>
              </w:rPr>
            </w:pPr>
          </w:p>
          <w:p w14:paraId="7CEF3077" w14:textId="77777777" w:rsidR="00952D81" w:rsidRPr="00952D81" w:rsidRDefault="00952D81" w:rsidP="00952D81">
            <w:pPr>
              <w:rPr>
                <w:rFonts w:ascii="Arial" w:hAnsi="Arial" w:cs="Arial"/>
                <w:sz w:val="20"/>
                <w:szCs w:val="20"/>
              </w:rPr>
            </w:pPr>
            <w:r w:rsidRPr="00952D81">
              <w:rPr>
                <w:rFonts w:ascii="Arial" w:hAnsi="Arial" w:cs="Arial"/>
                <w:sz w:val="20"/>
                <w:szCs w:val="20"/>
              </w:rPr>
              <w:t xml:space="preserve">The independent healthcare inspectorates (Care Quality Commission (CQC) in England, Healthcare Inspectorate Wales (HIW) in Wales) register the service provider of the regulated activity (in this case termination of pregnancy) once they can demonstrate that they meet the requirements of registration.   Providers must adhere to the </w:t>
            </w:r>
            <w:hyperlink r:id="rId24" w:history="1">
              <w:r w:rsidRPr="00952D81">
                <w:rPr>
                  <w:rStyle w:val="Hyperlink"/>
                  <w:rFonts w:ascii="Arial" w:hAnsi="Arial" w:cs="Arial"/>
                  <w:sz w:val="20"/>
                  <w:szCs w:val="20"/>
                </w:rPr>
                <w:t>fundamental standards of the CQC</w:t>
              </w:r>
            </w:hyperlink>
            <w:r w:rsidRPr="00952D81">
              <w:rPr>
                <w:rFonts w:ascii="Arial" w:hAnsi="Arial" w:cs="Arial"/>
                <w:sz w:val="20"/>
                <w:szCs w:val="20"/>
              </w:rPr>
              <w:t xml:space="preserve"> or </w:t>
            </w:r>
            <w:hyperlink r:id="rId25" w:history="1">
              <w:r w:rsidRPr="00952D81">
                <w:rPr>
                  <w:rStyle w:val="Hyperlink"/>
                  <w:rFonts w:ascii="Arial" w:eastAsia="Times New Roman" w:hAnsi="Arial" w:cs="Arial"/>
                  <w:sz w:val="20"/>
                  <w:szCs w:val="20"/>
                </w:rPr>
                <w:t>health and care standards of NHS Wales</w:t>
              </w:r>
            </w:hyperlink>
            <w:r w:rsidRPr="00952D81">
              <w:rPr>
                <w:rFonts w:ascii="Arial" w:hAnsi="Arial" w:cs="Arial"/>
                <w:sz w:val="20"/>
                <w:szCs w:val="20"/>
              </w:rPr>
              <w:t xml:space="preserve"> which are assessed and published in regular inspections of each registered facility.   These standards include delivering person-centred care, dignity and respect, consent, safety, safeguarding from abuse, proper premises and equipment, good governance, fit and proper staff and duty of candour.   </w:t>
            </w:r>
          </w:p>
          <w:p w14:paraId="7F234548" w14:textId="77777777" w:rsidR="00952D81" w:rsidRPr="00952D81" w:rsidRDefault="00952D81" w:rsidP="00952D81">
            <w:pPr>
              <w:rPr>
                <w:rFonts w:ascii="Arial" w:hAnsi="Arial" w:cs="Arial"/>
                <w:sz w:val="20"/>
                <w:szCs w:val="20"/>
              </w:rPr>
            </w:pPr>
          </w:p>
          <w:p w14:paraId="0725C555" w14:textId="74CF8EBC" w:rsidR="00952D81" w:rsidRPr="00952D81" w:rsidRDefault="00952D81" w:rsidP="00952D81">
            <w:pPr>
              <w:rPr>
                <w:rFonts w:ascii="Arial" w:hAnsi="Arial" w:cs="Arial"/>
                <w:sz w:val="20"/>
                <w:szCs w:val="20"/>
              </w:rPr>
            </w:pPr>
            <w:r w:rsidRPr="00952D81">
              <w:rPr>
                <w:rFonts w:ascii="Arial" w:hAnsi="Arial" w:cs="Arial"/>
                <w:sz w:val="20"/>
                <w:szCs w:val="20"/>
              </w:rPr>
              <w:t xml:space="preserve">Independent service providers will need to comply with the </w:t>
            </w:r>
            <w:hyperlink r:id="rId26" w:history="1">
              <w:r w:rsidRPr="00952D81">
                <w:rPr>
                  <w:rStyle w:val="Hyperlink"/>
                  <w:rFonts w:ascii="Arial" w:hAnsi="Arial" w:cs="Arial"/>
                  <w:sz w:val="20"/>
                  <w:szCs w:val="20"/>
                </w:rPr>
                <w:t>Required Standard Operating Procedures (RSOPs)</w:t>
              </w:r>
            </w:hyperlink>
            <w:r w:rsidRPr="00952D81">
              <w:rPr>
                <w:rFonts w:ascii="Arial" w:hAnsi="Arial" w:cs="Arial"/>
                <w:sz w:val="20"/>
                <w:szCs w:val="20"/>
              </w:rPr>
              <w:t xml:space="preserve"> as part of the approval process (this is not required of NHS Trusts as they are already approved under the Act).   The RSOPs take account of legal requirements and best practice.   Approval can be removed at any time if evidence of non-compliance with the RSOPs comes to the attention of the DHSC.   </w:t>
            </w:r>
          </w:p>
          <w:p w14:paraId="4F101031" w14:textId="77777777" w:rsidR="00952D81" w:rsidRPr="00952D81" w:rsidRDefault="00952D81" w:rsidP="00952D81">
            <w:pPr>
              <w:rPr>
                <w:rFonts w:ascii="Arial" w:hAnsi="Arial" w:cs="Arial"/>
                <w:sz w:val="20"/>
                <w:szCs w:val="20"/>
              </w:rPr>
            </w:pPr>
          </w:p>
          <w:p w14:paraId="3649F820" w14:textId="77777777" w:rsidR="00952D81" w:rsidRPr="00952D81" w:rsidRDefault="00952D81" w:rsidP="00952D81">
            <w:pPr>
              <w:rPr>
                <w:rFonts w:ascii="Arial" w:hAnsi="Arial" w:cs="Arial"/>
                <w:sz w:val="20"/>
                <w:szCs w:val="20"/>
              </w:rPr>
            </w:pPr>
            <w:r w:rsidRPr="00952D81">
              <w:rPr>
                <w:rFonts w:ascii="Arial" w:hAnsi="Arial" w:cs="Arial"/>
                <w:sz w:val="20"/>
                <w:szCs w:val="20"/>
              </w:rPr>
              <w:t xml:space="preserve">Clinical staff are accountable to their professional regulators, as well as to their employer, in upholding professional standards including having the necessary training and competencies, complying with continuing professional development, appraisal and revalidation, their duty to always put the care of the patient first, and the responsibility to follow national guidelines.   </w:t>
            </w:r>
          </w:p>
          <w:p w14:paraId="3485EB32" w14:textId="2EED3CBE" w:rsidR="00952D81" w:rsidRDefault="00952D81" w:rsidP="006620D7">
            <w:pPr>
              <w:rPr>
                <w:rFonts w:ascii="Arial" w:eastAsia="Times New Roman" w:hAnsi="Arial" w:cs="Arial"/>
                <w:sz w:val="20"/>
                <w:szCs w:val="20"/>
              </w:rPr>
            </w:pPr>
          </w:p>
        </w:tc>
      </w:tr>
      <w:tr w:rsidR="00DE30E2" w:rsidRPr="009C37F6" w14:paraId="70330991" w14:textId="77777777" w:rsidTr="00CF2CAB">
        <w:tc>
          <w:tcPr>
            <w:tcW w:w="8414" w:type="dxa"/>
            <w:shd w:val="clear" w:color="auto" w:fill="auto"/>
          </w:tcPr>
          <w:p w14:paraId="484A9496" w14:textId="17A2F55B" w:rsidR="00DE30E2" w:rsidRPr="009C37F6" w:rsidRDefault="0041205F" w:rsidP="009C37F6">
            <w:pPr>
              <w:spacing w:after="0" w:line="276" w:lineRule="auto"/>
              <w:rPr>
                <w:rFonts w:ascii="Arial" w:hAnsi="Arial" w:cs="Arial"/>
                <w:b/>
              </w:rPr>
            </w:pPr>
            <w:r w:rsidRPr="009C37F6">
              <w:rPr>
                <w:rFonts w:ascii="Arial" w:hAnsi="Arial" w:cs="Arial"/>
                <w:b/>
              </w:rPr>
              <w:t>10.</w:t>
            </w:r>
            <w:r w:rsidRPr="009C37F6">
              <w:rPr>
                <w:rFonts w:ascii="Arial" w:hAnsi="Arial" w:cs="Arial"/>
                <w:b/>
              </w:rPr>
              <w:tab/>
              <w:t xml:space="preserve">Access and Choice – </w:t>
            </w:r>
            <w:r w:rsidR="009C37F6" w:rsidRPr="009C37F6">
              <w:rPr>
                <w:rFonts w:ascii="Arial" w:hAnsi="Arial" w:cs="Arial"/>
                <w:b/>
              </w:rPr>
              <w:t>NHS Standard Contract</w:t>
            </w:r>
          </w:p>
        </w:tc>
      </w:tr>
      <w:tr w:rsidR="009C37F6" w:rsidRPr="00B72DDB" w14:paraId="39D09F93" w14:textId="77777777" w:rsidTr="00CF2CAB">
        <w:tc>
          <w:tcPr>
            <w:tcW w:w="8414" w:type="dxa"/>
            <w:shd w:val="clear" w:color="auto" w:fill="auto"/>
          </w:tcPr>
          <w:p w14:paraId="34E43301" w14:textId="77777777" w:rsidR="009C37F6" w:rsidRDefault="009C37F6" w:rsidP="006620D7">
            <w:pPr>
              <w:rPr>
                <w:rFonts w:ascii="Arial" w:eastAsia="Times New Roman" w:hAnsi="Arial" w:cs="Arial"/>
                <w:sz w:val="20"/>
                <w:szCs w:val="20"/>
              </w:rPr>
            </w:pPr>
          </w:p>
          <w:p w14:paraId="2111F831" w14:textId="71E73ACB" w:rsidR="009C37F6" w:rsidRPr="009C37F6" w:rsidRDefault="009C37F6" w:rsidP="009C37F6">
            <w:pPr>
              <w:rPr>
                <w:rFonts w:ascii="Arial" w:hAnsi="Arial" w:cs="Arial"/>
                <w:sz w:val="20"/>
                <w:szCs w:val="20"/>
              </w:rPr>
            </w:pPr>
            <w:r w:rsidRPr="009C37F6">
              <w:rPr>
                <w:rFonts w:ascii="Arial" w:hAnsi="Arial" w:cs="Arial"/>
                <w:sz w:val="20"/>
                <w:szCs w:val="20"/>
              </w:rPr>
              <w:t>Commissioners should not restrict access to a sole provider.   Providers in England operate under the terms of the NHS Standard Contract</w:t>
            </w:r>
            <w:r w:rsidRPr="009C37F6">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9C37F6">
              <w:rPr>
                <w:rFonts w:ascii="Arial" w:hAnsi="Arial" w:cs="Arial"/>
                <w:sz w:val="20"/>
                <w:szCs w:val="20"/>
              </w:rPr>
              <w:fldChar w:fldCharType="separate"/>
            </w:r>
            <w:r w:rsidR="009D7627" w:rsidRPr="009D7627">
              <w:rPr>
                <w:rFonts w:ascii="Arial" w:hAnsi="Arial" w:cs="Arial"/>
                <w:noProof/>
                <w:sz w:val="20"/>
                <w:szCs w:val="20"/>
                <w:vertAlign w:val="superscript"/>
              </w:rPr>
              <w:t>23</w:t>
            </w:r>
            <w:r w:rsidRPr="009C37F6">
              <w:rPr>
                <w:rFonts w:ascii="Arial" w:hAnsi="Arial" w:cs="Arial"/>
                <w:sz w:val="20"/>
                <w:szCs w:val="20"/>
              </w:rPr>
              <w:fldChar w:fldCharType="end"/>
            </w:r>
            <w:r w:rsidRPr="009C37F6">
              <w:rPr>
                <w:rFonts w:ascii="Arial" w:hAnsi="Arial" w:cs="Arial"/>
                <w:sz w:val="20"/>
                <w:szCs w:val="20"/>
              </w:rPr>
              <w:t xml:space="preserve">.   This states that it is important for patients </w:t>
            </w:r>
            <w:r w:rsidRPr="009C37F6">
              <w:rPr>
                <w:rFonts w:ascii="Arial" w:hAnsi="Arial" w:cs="Arial"/>
                <w:sz w:val="20"/>
                <w:szCs w:val="20"/>
              </w:rPr>
              <w:lastRenderedPageBreak/>
              <w:t>that providers of NHS-funded services accept referrals from all appropriate sources.   The Contract (full-length) includes a specific requirement on providers (SC6.8.2) to accept every referral, regardless of the identity of the responsible commissioner, where this is necessary to enable a patient to exercise his/her legal right of choice of provider.   This applies whether or not the responsible commissioner for the patient affected is a party to a written contract with the provider [42.4]</w:t>
            </w:r>
            <w:r w:rsidRPr="009C37F6">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9C37F6">
              <w:rPr>
                <w:rFonts w:ascii="Arial" w:hAnsi="Arial" w:cs="Arial"/>
                <w:sz w:val="20"/>
                <w:szCs w:val="20"/>
              </w:rPr>
              <w:fldChar w:fldCharType="separate"/>
            </w:r>
            <w:r w:rsidR="009D7627" w:rsidRPr="009D7627">
              <w:rPr>
                <w:rFonts w:ascii="Arial" w:hAnsi="Arial" w:cs="Arial"/>
                <w:noProof/>
                <w:sz w:val="20"/>
                <w:szCs w:val="20"/>
                <w:vertAlign w:val="superscript"/>
              </w:rPr>
              <w:t>23</w:t>
            </w:r>
            <w:r w:rsidRPr="009C37F6">
              <w:rPr>
                <w:rFonts w:ascii="Arial" w:hAnsi="Arial" w:cs="Arial"/>
                <w:sz w:val="20"/>
                <w:szCs w:val="20"/>
              </w:rPr>
              <w:fldChar w:fldCharType="end"/>
            </w:r>
            <w:r w:rsidRPr="009C37F6">
              <w:rPr>
                <w:rFonts w:ascii="Arial" w:hAnsi="Arial" w:cs="Arial"/>
                <w:sz w:val="20"/>
                <w:szCs w:val="20"/>
              </w:rPr>
              <w:t>.   At the point of referral, patients have the legal right to choose any clinically appropriate provider (the specific legal entity) in England which has been commissioned by at least one NHS commissioning body, to provide the particular service required [25.20]</w:t>
            </w:r>
            <w:r w:rsidRPr="009C37F6">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9C37F6">
              <w:rPr>
                <w:rFonts w:ascii="Arial" w:hAnsi="Arial" w:cs="Arial"/>
                <w:sz w:val="20"/>
                <w:szCs w:val="20"/>
              </w:rPr>
              <w:fldChar w:fldCharType="separate"/>
            </w:r>
            <w:r w:rsidR="009D7627" w:rsidRPr="009D7627">
              <w:rPr>
                <w:rFonts w:ascii="Arial" w:hAnsi="Arial" w:cs="Arial"/>
                <w:noProof/>
                <w:sz w:val="20"/>
                <w:szCs w:val="20"/>
                <w:vertAlign w:val="superscript"/>
              </w:rPr>
              <w:t>23</w:t>
            </w:r>
            <w:r w:rsidRPr="009C37F6">
              <w:rPr>
                <w:rFonts w:ascii="Arial" w:hAnsi="Arial" w:cs="Arial"/>
                <w:sz w:val="20"/>
                <w:szCs w:val="20"/>
              </w:rPr>
              <w:fldChar w:fldCharType="end"/>
            </w:r>
            <w:r w:rsidRPr="009C37F6">
              <w:rPr>
                <w:rFonts w:ascii="Arial" w:hAnsi="Arial" w:cs="Arial"/>
                <w:sz w:val="20"/>
                <w:szCs w:val="20"/>
              </w:rPr>
              <w:t xml:space="preserve">.   As well as the requirement to uphold the right of choice of provider, </w:t>
            </w:r>
            <w:r>
              <w:rPr>
                <w:rFonts w:ascii="Arial" w:hAnsi="Arial" w:cs="Arial"/>
                <w:sz w:val="20"/>
                <w:szCs w:val="20"/>
              </w:rPr>
              <w:t>ICB</w:t>
            </w:r>
            <w:r w:rsidRPr="009C37F6">
              <w:rPr>
                <w:rFonts w:ascii="Arial" w:hAnsi="Arial" w:cs="Arial"/>
                <w:sz w:val="20"/>
                <w:szCs w:val="20"/>
              </w:rPr>
              <w:t xml:space="preserve">s also have a more general duty, set out in legislation and guidance (including the NHS Act, NHS standing rules, NHS choice regulations, NHS constitution as well as being within the constitution of </w:t>
            </w:r>
            <w:r>
              <w:rPr>
                <w:rFonts w:ascii="Arial" w:hAnsi="Arial" w:cs="Arial"/>
                <w:sz w:val="20"/>
                <w:szCs w:val="20"/>
              </w:rPr>
              <w:t>ICB</w:t>
            </w:r>
            <w:r w:rsidRPr="009C37F6">
              <w:rPr>
                <w:rFonts w:ascii="Arial" w:hAnsi="Arial" w:cs="Arial"/>
                <w:sz w:val="20"/>
                <w:szCs w:val="20"/>
              </w:rPr>
              <w:t xml:space="preserve">s), to enable patients to make choices in respect of the care provided to them.   In this context, </w:t>
            </w:r>
            <w:r>
              <w:rPr>
                <w:rFonts w:ascii="Arial" w:hAnsi="Arial" w:cs="Arial"/>
                <w:sz w:val="20"/>
                <w:szCs w:val="20"/>
              </w:rPr>
              <w:t>ICB</w:t>
            </w:r>
            <w:r w:rsidRPr="009C37F6">
              <w:rPr>
                <w:rFonts w:ascii="Arial" w:hAnsi="Arial" w:cs="Arial"/>
                <w:sz w:val="20"/>
                <w:szCs w:val="20"/>
              </w:rPr>
              <w:t xml:space="preserve">s </w:t>
            </w:r>
            <w:r>
              <w:rPr>
                <w:rFonts w:ascii="Arial" w:hAnsi="Arial" w:cs="Arial"/>
                <w:sz w:val="20"/>
                <w:szCs w:val="20"/>
              </w:rPr>
              <w:t>“</w:t>
            </w:r>
            <w:r w:rsidRPr="009C37F6">
              <w:rPr>
                <w:rFonts w:ascii="Arial" w:hAnsi="Arial" w:cs="Arial"/>
                <w:sz w:val="20"/>
                <w:szCs w:val="20"/>
              </w:rPr>
              <w:t>should in principle welcome, rather than seeking to resist, the expansion of available choices for patients, so long as this is managed in an appropriate way” [25.20]</w:t>
            </w:r>
            <w:r w:rsidRPr="009C37F6">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9C37F6">
              <w:rPr>
                <w:rFonts w:ascii="Arial" w:hAnsi="Arial" w:cs="Arial"/>
                <w:sz w:val="20"/>
                <w:szCs w:val="20"/>
              </w:rPr>
              <w:fldChar w:fldCharType="separate"/>
            </w:r>
            <w:r w:rsidR="009D7627" w:rsidRPr="009D7627">
              <w:rPr>
                <w:rFonts w:ascii="Arial" w:hAnsi="Arial" w:cs="Arial"/>
                <w:noProof/>
                <w:sz w:val="20"/>
                <w:szCs w:val="20"/>
                <w:vertAlign w:val="superscript"/>
              </w:rPr>
              <w:t>23</w:t>
            </w:r>
            <w:r w:rsidRPr="009C37F6">
              <w:rPr>
                <w:rFonts w:ascii="Arial" w:hAnsi="Arial" w:cs="Arial"/>
                <w:sz w:val="20"/>
                <w:szCs w:val="20"/>
              </w:rPr>
              <w:fldChar w:fldCharType="end"/>
            </w:r>
            <w:r w:rsidRPr="009C37F6">
              <w:rPr>
                <w:rFonts w:ascii="Arial" w:hAnsi="Arial" w:cs="Arial"/>
                <w:sz w:val="20"/>
                <w:szCs w:val="20"/>
              </w:rPr>
              <w:t>.   Where patients have a legal right of choice of provider, any Prior Approval Scheme which simply restricts that choice is void and cannot be used to restrict payment for activity carried out by the provider [42.10]</w:t>
            </w:r>
            <w:r w:rsidRPr="009C37F6">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9C37F6">
              <w:rPr>
                <w:rFonts w:ascii="Arial" w:hAnsi="Arial" w:cs="Arial"/>
                <w:sz w:val="20"/>
                <w:szCs w:val="20"/>
              </w:rPr>
              <w:fldChar w:fldCharType="separate"/>
            </w:r>
            <w:r w:rsidR="009D7627" w:rsidRPr="009D7627">
              <w:rPr>
                <w:rFonts w:ascii="Arial" w:hAnsi="Arial" w:cs="Arial"/>
                <w:noProof/>
                <w:sz w:val="20"/>
                <w:szCs w:val="20"/>
                <w:vertAlign w:val="superscript"/>
              </w:rPr>
              <w:t>23</w:t>
            </w:r>
            <w:r w:rsidRPr="009C37F6">
              <w:rPr>
                <w:rFonts w:ascii="Arial" w:hAnsi="Arial" w:cs="Arial"/>
                <w:sz w:val="20"/>
                <w:szCs w:val="20"/>
              </w:rPr>
              <w:fldChar w:fldCharType="end"/>
            </w:r>
            <w:r w:rsidRPr="009C37F6">
              <w:rPr>
                <w:rFonts w:ascii="Arial" w:hAnsi="Arial" w:cs="Arial"/>
                <w:sz w:val="20"/>
                <w:szCs w:val="20"/>
              </w:rPr>
              <w:t xml:space="preserve">.   </w:t>
            </w:r>
          </w:p>
          <w:p w14:paraId="0840D24E" w14:textId="08A8201A" w:rsidR="009C37F6" w:rsidRDefault="009C37F6" w:rsidP="006620D7">
            <w:pPr>
              <w:rPr>
                <w:rFonts w:ascii="Arial" w:eastAsia="Times New Roman" w:hAnsi="Arial" w:cs="Arial"/>
                <w:sz w:val="20"/>
                <w:szCs w:val="20"/>
              </w:rPr>
            </w:pPr>
          </w:p>
        </w:tc>
      </w:tr>
      <w:tr w:rsidR="00520463" w:rsidRPr="00520463" w14:paraId="703D65F8" w14:textId="77777777" w:rsidTr="00CF2CAB">
        <w:tc>
          <w:tcPr>
            <w:tcW w:w="8414" w:type="dxa"/>
            <w:shd w:val="clear" w:color="auto" w:fill="auto"/>
          </w:tcPr>
          <w:p w14:paraId="78FF2BBA" w14:textId="6CB60BCE" w:rsidR="00520463" w:rsidRPr="00520463" w:rsidRDefault="00520463" w:rsidP="00520463">
            <w:pPr>
              <w:spacing w:after="0" w:line="276" w:lineRule="auto"/>
              <w:rPr>
                <w:rFonts w:ascii="Arial" w:hAnsi="Arial" w:cs="Arial"/>
                <w:b/>
              </w:rPr>
            </w:pPr>
            <w:r>
              <w:rPr>
                <w:rFonts w:ascii="Arial" w:hAnsi="Arial" w:cs="Arial"/>
                <w:b/>
              </w:rPr>
              <w:lastRenderedPageBreak/>
              <w:t>11.</w:t>
            </w:r>
            <w:r>
              <w:rPr>
                <w:rFonts w:ascii="Arial" w:hAnsi="Arial" w:cs="Arial"/>
                <w:b/>
              </w:rPr>
              <w:tab/>
            </w:r>
            <w:r w:rsidRPr="00520463">
              <w:rPr>
                <w:rFonts w:ascii="Arial" w:hAnsi="Arial" w:cs="Arial"/>
                <w:b/>
              </w:rPr>
              <w:t>Complex cases – Co-morbidities and Later Gestations</w:t>
            </w:r>
          </w:p>
        </w:tc>
      </w:tr>
      <w:tr w:rsidR="00520463" w:rsidRPr="00B72DDB" w14:paraId="6A504575" w14:textId="77777777" w:rsidTr="00CF2CAB">
        <w:tc>
          <w:tcPr>
            <w:tcW w:w="8414" w:type="dxa"/>
            <w:shd w:val="clear" w:color="auto" w:fill="auto"/>
          </w:tcPr>
          <w:p w14:paraId="04F8F500" w14:textId="29084DE7" w:rsidR="00520463" w:rsidRPr="00520463" w:rsidRDefault="00520463" w:rsidP="00520463">
            <w:pPr>
              <w:rPr>
                <w:rFonts w:ascii="Arial" w:hAnsi="Arial" w:cs="Arial"/>
                <w:sz w:val="20"/>
                <w:szCs w:val="20"/>
              </w:rPr>
            </w:pPr>
            <w:r w:rsidRPr="00520463">
              <w:rPr>
                <w:rFonts w:ascii="Arial" w:hAnsi="Arial" w:cs="Arial"/>
                <w:sz w:val="20"/>
                <w:szCs w:val="20"/>
              </w:rPr>
              <w:t>Complex cases – patients with co-morbidities that prevent them being treated by independent service providers (ISPs) – are commissioned by specialist commissioning, in England through NHSE under their Women and Children’s Programme of Care.   NHS England will provide a top</w:t>
            </w:r>
            <w:r w:rsidR="00234A72">
              <w:rPr>
                <w:rFonts w:ascii="Arial" w:hAnsi="Arial" w:cs="Arial"/>
                <w:sz w:val="20"/>
                <w:szCs w:val="20"/>
              </w:rPr>
              <w:t>-</w:t>
            </w:r>
            <w:r w:rsidRPr="00520463">
              <w:rPr>
                <w:rFonts w:ascii="Arial" w:hAnsi="Arial" w:cs="Arial"/>
                <w:sz w:val="20"/>
                <w:szCs w:val="20"/>
              </w:rPr>
              <w:t xml:space="preserve">up to the tariff for terminations performed where patients present with medical complexity and / or significant co-morbidities that require NHS management.   The top-up will only be available to named NHS providers commissioned in accordance with the service specification set out in schedule 2 of “NHS termination of pregnancy for patients presenting with medical complexity and / or significant co-morbidities”.   </w:t>
            </w:r>
          </w:p>
          <w:p w14:paraId="5DDBB021" w14:textId="77777777" w:rsidR="00520463" w:rsidRPr="00520463" w:rsidRDefault="00520463" w:rsidP="00520463">
            <w:pPr>
              <w:rPr>
                <w:rFonts w:ascii="Arial" w:hAnsi="Arial" w:cs="Arial"/>
                <w:sz w:val="20"/>
                <w:szCs w:val="20"/>
              </w:rPr>
            </w:pPr>
          </w:p>
          <w:p w14:paraId="5000C57E" w14:textId="5D49731E" w:rsidR="00520463" w:rsidRPr="00520463" w:rsidRDefault="00520463" w:rsidP="00520463">
            <w:pPr>
              <w:rPr>
                <w:rFonts w:ascii="Arial" w:hAnsi="Arial" w:cs="Arial"/>
                <w:sz w:val="20"/>
                <w:szCs w:val="20"/>
              </w:rPr>
            </w:pPr>
            <w:r w:rsidRPr="00520463">
              <w:rPr>
                <w:rFonts w:ascii="Arial" w:hAnsi="Arial" w:cs="Arial"/>
                <w:sz w:val="20"/>
                <w:szCs w:val="20"/>
              </w:rPr>
              <w:t>Commissioners should ensure specialist centres are available as locally as possible, to reduce delays and travel times for women with complex needs or significant comorbidities [1.1.15]</w:t>
            </w:r>
            <w:r w:rsidRPr="00520463">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520463">
              <w:rPr>
                <w:rFonts w:ascii="Arial" w:hAnsi="Arial" w:cs="Arial"/>
                <w:sz w:val="20"/>
                <w:szCs w:val="20"/>
              </w:rPr>
              <w:fldChar w:fldCharType="separate"/>
            </w:r>
            <w:r w:rsidR="003D24A4" w:rsidRPr="003D24A4">
              <w:rPr>
                <w:rFonts w:ascii="Arial" w:hAnsi="Arial" w:cs="Arial"/>
                <w:noProof/>
                <w:sz w:val="20"/>
                <w:szCs w:val="20"/>
                <w:vertAlign w:val="superscript"/>
              </w:rPr>
              <w:t>7</w:t>
            </w:r>
            <w:r w:rsidRPr="00520463">
              <w:rPr>
                <w:rFonts w:ascii="Arial" w:hAnsi="Arial" w:cs="Arial"/>
                <w:sz w:val="20"/>
                <w:szCs w:val="20"/>
              </w:rPr>
              <w:fldChar w:fldCharType="end"/>
            </w:r>
            <w:r w:rsidRPr="00520463">
              <w:rPr>
                <w:rFonts w:ascii="Arial" w:hAnsi="Arial" w:cs="Arial"/>
                <w:sz w:val="20"/>
                <w:szCs w:val="20"/>
              </w:rPr>
              <w:t>.   Providers should develop pathways for women with complex needs or significant comorbidities to refer them to specialist centres if needed and to minimise delays in accessing care [1.1.16]</w:t>
            </w:r>
            <w:r w:rsidRPr="00520463">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520463">
              <w:rPr>
                <w:rFonts w:ascii="Arial" w:hAnsi="Arial" w:cs="Arial"/>
                <w:sz w:val="20"/>
                <w:szCs w:val="20"/>
              </w:rPr>
              <w:fldChar w:fldCharType="separate"/>
            </w:r>
            <w:r w:rsidR="003D24A4" w:rsidRPr="003D24A4">
              <w:rPr>
                <w:rFonts w:ascii="Arial" w:hAnsi="Arial" w:cs="Arial"/>
                <w:noProof/>
                <w:sz w:val="20"/>
                <w:szCs w:val="20"/>
                <w:vertAlign w:val="superscript"/>
              </w:rPr>
              <w:t>7</w:t>
            </w:r>
            <w:r w:rsidRPr="00520463">
              <w:rPr>
                <w:rFonts w:ascii="Arial" w:hAnsi="Arial" w:cs="Arial"/>
                <w:sz w:val="20"/>
                <w:szCs w:val="20"/>
              </w:rPr>
              <w:fldChar w:fldCharType="end"/>
            </w:r>
            <w:r w:rsidRPr="00520463">
              <w:rPr>
                <w:rFonts w:ascii="Arial" w:hAnsi="Arial" w:cs="Arial"/>
                <w:sz w:val="20"/>
                <w:szCs w:val="20"/>
              </w:rPr>
              <w:t xml:space="preserve">.   </w:t>
            </w:r>
          </w:p>
          <w:p w14:paraId="48A55501" w14:textId="77777777" w:rsidR="00520463" w:rsidRPr="00520463" w:rsidRDefault="00520463" w:rsidP="00520463">
            <w:pPr>
              <w:rPr>
                <w:rFonts w:ascii="Arial" w:hAnsi="Arial" w:cs="Arial"/>
                <w:sz w:val="20"/>
                <w:szCs w:val="20"/>
              </w:rPr>
            </w:pPr>
          </w:p>
          <w:p w14:paraId="09BAE63A" w14:textId="42BFD32A" w:rsidR="00520463" w:rsidRPr="00520463" w:rsidRDefault="00520463" w:rsidP="00520463">
            <w:pPr>
              <w:rPr>
                <w:rFonts w:ascii="Arial" w:hAnsi="Arial" w:cs="Arial"/>
                <w:sz w:val="20"/>
                <w:szCs w:val="20"/>
              </w:rPr>
            </w:pPr>
            <w:r w:rsidRPr="00520463">
              <w:rPr>
                <w:rFonts w:ascii="Arial" w:hAnsi="Arial" w:cs="Arial"/>
                <w:sz w:val="20"/>
                <w:szCs w:val="20"/>
              </w:rPr>
              <w:t xml:space="preserve">Later gestation cases need more specialist skills and resources.   These services should be available within each region, or in the most complex circumstances nationally.   Commissioners and providers should collaborate with regional </w:t>
            </w:r>
            <w:r w:rsidR="00234A72">
              <w:rPr>
                <w:rFonts w:ascii="Arial" w:hAnsi="Arial" w:cs="Arial"/>
                <w:sz w:val="20"/>
                <w:szCs w:val="20"/>
              </w:rPr>
              <w:t>MDTs</w:t>
            </w:r>
            <w:r w:rsidRPr="00520463">
              <w:rPr>
                <w:rFonts w:ascii="Arial" w:hAnsi="Arial" w:cs="Arial"/>
                <w:sz w:val="20"/>
                <w:szCs w:val="20"/>
              </w:rPr>
              <w:t xml:space="preserve"> to ensure that provision for later gestation and complex cases is integrated within the regional and national framework.   Commissioners and providers should work together to ensure that women are promptly referred onwards if a service cannot provide an abortion after a specific gestational age or by the woman's preferred method [1.1.1]</w:t>
            </w:r>
            <w:r w:rsidRPr="00520463">
              <w:rPr>
                <w:rFonts w:ascii="Arial" w:hAnsi="Arial" w:cs="Arial"/>
                <w:sz w:val="20"/>
                <w:szCs w:val="20"/>
              </w:rPr>
              <w:fldChar w:fldCharType="begin"/>
            </w:r>
            <w:r w:rsidR="003D24A4">
              <w:rPr>
                <w:rFonts w:ascii="Arial" w:hAnsi="Arial" w:cs="Arial"/>
                <w:sz w:val="20"/>
                <w:szCs w:val="20"/>
              </w:rPr>
              <w:instrText xml:space="preserve"> ADDIN EN.CITE &lt;EndNote&gt;&lt;Cite&gt;&lt;Author&gt;National Institute for Health and Care Excellence (NICE)&lt;/Author&gt;&lt;Year&gt;2019&lt;/Year&gt;&lt;RecNum&gt;105&lt;/RecNum&gt;&lt;DisplayText&gt;&lt;style face="superscript"&gt;7&lt;/style&gt;&lt;/DisplayText&gt;&lt;record&gt;&lt;rec-number&gt;105&lt;/rec-number&gt;&lt;foreign-keys&gt;&lt;key app="EN" db-id="5v5xpasrytpefpe52xr5a9vvtrww9ts0p9d9" timestamp="1591738194"&gt;105&lt;/key&gt;&lt;/foreign-keys&gt;&lt;ref-type name="Report"&gt;27&lt;/ref-type&gt;&lt;contributors&gt;&lt;authors&gt;&lt;author&gt;National Institute for Health and Care Excellence (NICE), &lt;/author&gt;&lt;/authors&gt;&lt;secondary-authors&gt;&lt;author&gt;National Institute for Health and Care Excellence (NICE), &lt;/author&gt;&lt;/secondary-authors&gt;&lt;tertiary-authors&gt;&lt;author&gt;NICE&lt;/author&gt;&lt;/tertiary-authors&gt;&lt;/contributors&gt;&lt;titles&gt;&lt;title&gt;Abortion Care&lt;/title&gt;&lt;secondary-title&gt;NICE Guideline&lt;/secondary-title&gt;&lt;/titles&gt;&lt;volume&gt;NG140&lt;/volume&gt;&lt;num-vols&gt;Nice Guideline&lt;/num-vols&gt;&lt;dates&gt;&lt;year&gt;2019&lt;/year&gt;&lt;pub-dates&gt;&lt;date&gt;9/25/2019&lt;/date&gt;&lt;/pub-dates&gt;&lt;/dates&gt;&lt;pub-location&gt;London&lt;/pub-location&gt;&lt;isbn&gt;NG140&lt;/isbn&gt;&lt;label&gt;74&lt;/label&gt;&lt;urls&gt;&lt;related-urls&gt;&lt;url&gt;&lt;style face="underline" font="default" size="100%"&gt;www.nice.org.uk/guidance/ng140&lt;/style&gt;&lt;/url&gt;&lt;/related-urls&gt;&lt;/urls&gt;&lt;access-date&gt;11/16/2019&lt;/access-date&gt;&lt;/record&gt;&lt;/Cite&gt;&lt;/EndNote&gt;</w:instrText>
            </w:r>
            <w:r w:rsidRPr="00520463">
              <w:rPr>
                <w:rFonts w:ascii="Arial" w:hAnsi="Arial" w:cs="Arial"/>
                <w:sz w:val="20"/>
                <w:szCs w:val="20"/>
              </w:rPr>
              <w:fldChar w:fldCharType="separate"/>
            </w:r>
            <w:r w:rsidR="003D24A4" w:rsidRPr="003D24A4">
              <w:rPr>
                <w:rFonts w:ascii="Arial" w:hAnsi="Arial" w:cs="Arial"/>
                <w:noProof/>
                <w:sz w:val="20"/>
                <w:szCs w:val="20"/>
                <w:vertAlign w:val="superscript"/>
              </w:rPr>
              <w:t>7</w:t>
            </w:r>
            <w:r w:rsidRPr="00520463">
              <w:rPr>
                <w:rFonts w:ascii="Arial" w:hAnsi="Arial" w:cs="Arial"/>
                <w:sz w:val="20"/>
                <w:szCs w:val="20"/>
              </w:rPr>
              <w:fldChar w:fldCharType="end"/>
            </w:r>
            <w:r w:rsidRPr="00520463">
              <w:rPr>
                <w:rFonts w:ascii="Arial" w:hAnsi="Arial" w:cs="Arial"/>
                <w:sz w:val="20"/>
                <w:szCs w:val="20"/>
              </w:rPr>
              <w:t xml:space="preserve">.   </w:t>
            </w:r>
          </w:p>
          <w:p w14:paraId="3D1F06AF" w14:textId="77777777" w:rsidR="00520463" w:rsidRDefault="00520463" w:rsidP="006620D7">
            <w:pPr>
              <w:rPr>
                <w:rFonts w:ascii="Arial" w:eastAsia="Times New Roman" w:hAnsi="Arial" w:cs="Arial"/>
                <w:sz w:val="20"/>
                <w:szCs w:val="20"/>
              </w:rPr>
            </w:pPr>
          </w:p>
        </w:tc>
      </w:tr>
      <w:tr w:rsidR="006D0F2F" w:rsidRPr="006D0F2F" w14:paraId="7C0F6CA5" w14:textId="77777777" w:rsidTr="00CF2CAB">
        <w:tc>
          <w:tcPr>
            <w:tcW w:w="8414" w:type="dxa"/>
            <w:shd w:val="clear" w:color="auto" w:fill="auto"/>
          </w:tcPr>
          <w:p w14:paraId="18EDF652" w14:textId="1E34F565" w:rsidR="006D0F2F" w:rsidRPr="006D0F2F" w:rsidRDefault="006D0F2F" w:rsidP="006D0F2F">
            <w:pPr>
              <w:spacing w:after="0" w:line="276" w:lineRule="auto"/>
              <w:rPr>
                <w:rFonts w:ascii="Arial" w:hAnsi="Arial" w:cs="Arial"/>
                <w:b/>
              </w:rPr>
            </w:pPr>
            <w:r>
              <w:rPr>
                <w:rFonts w:ascii="Arial" w:hAnsi="Arial" w:cs="Arial"/>
                <w:b/>
              </w:rPr>
              <w:t>12.</w:t>
            </w:r>
            <w:r>
              <w:rPr>
                <w:rFonts w:ascii="Arial" w:hAnsi="Arial" w:cs="Arial"/>
                <w:b/>
              </w:rPr>
              <w:tab/>
              <w:t>Dispute Resolution</w:t>
            </w:r>
          </w:p>
        </w:tc>
      </w:tr>
      <w:tr w:rsidR="006D0F2F" w:rsidRPr="00B72DDB" w14:paraId="280192CA" w14:textId="77777777" w:rsidTr="00CF2CAB">
        <w:tc>
          <w:tcPr>
            <w:tcW w:w="8414" w:type="dxa"/>
            <w:shd w:val="clear" w:color="auto" w:fill="auto"/>
          </w:tcPr>
          <w:p w14:paraId="52BA1DA5" w14:textId="5BCA0D87" w:rsidR="006D0F2F" w:rsidRDefault="006D0F2F" w:rsidP="00520463">
            <w:pPr>
              <w:rPr>
                <w:rFonts w:ascii="Arial" w:hAnsi="Arial" w:cs="Arial"/>
                <w:sz w:val="20"/>
                <w:szCs w:val="20"/>
              </w:rPr>
            </w:pPr>
            <w:r w:rsidRPr="006D0F2F">
              <w:rPr>
                <w:rFonts w:ascii="Arial" w:hAnsi="Arial" w:cs="Arial"/>
                <w:sz w:val="20"/>
                <w:szCs w:val="20"/>
              </w:rPr>
              <w:t>The dispute resolution procedure (GC14) requires the parties in dispute to try to resolve their differences by negotiation, escalating to senior managers and then board-level representatives as required</w:t>
            </w:r>
            <w:r w:rsidRPr="006D0F2F">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6D0F2F">
              <w:rPr>
                <w:rFonts w:ascii="Arial" w:hAnsi="Arial" w:cs="Arial"/>
                <w:sz w:val="20"/>
                <w:szCs w:val="20"/>
              </w:rPr>
              <w:fldChar w:fldCharType="separate"/>
            </w:r>
            <w:r w:rsidR="009D7627" w:rsidRPr="009D7627">
              <w:rPr>
                <w:rFonts w:ascii="Arial" w:hAnsi="Arial" w:cs="Arial"/>
                <w:noProof/>
                <w:sz w:val="20"/>
                <w:szCs w:val="20"/>
                <w:vertAlign w:val="superscript"/>
              </w:rPr>
              <w:t>23</w:t>
            </w:r>
            <w:r w:rsidRPr="006D0F2F">
              <w:rPr>
                <w:rFonts w:ascii="Arial" w:hAnsi="Arial" w:cs="Arial"/>
                <w:sz w:val="20"/>
                <w:szCs w:val="20"/>
              </w:rPr>
              <w:fldChar w:fldCharType="end"/>
            </w:r>
            <w:r w:rsidRPr="006D0F2F">
              <w:rPr>
                <w:rFonts w:ascii="Arial" w:hAnsi="Arial" w:cs="Arial"/>
                <w:sz w:val="20"/>
                <w:szCs w:val="20"/>
              </w:rPr>
              <w:t>.   If the dispute remains unresolved, the parties must refer it to mediation, under which the appointed mediator will attempt to facilitate the agreement of a satisfactory settlement of the dispute.   If mediation fails to resolve matters, the dispute must be referred to an independent expert for determination.   The expert’s ruling on the dispute will be binding on the parties [47.12-13]</w:t>
            </w:r>
            <w:r w:rsidRPr="006D0F2F">
              <w:rPr>
                <w:rFonts w:ascii="Arial" w:hAnsi="Arial" w:cs="Arial"/>
                <w:sz w:val="20"/>
                <w:szCs w:val="20"/>
              </w:rPr>
              <w:fldChar w:fldCharType="begin"/>
            </w:r>
            <w:r w:rsidR="009D7627">
              <w:rPr>
                <w:rFonts w:ascii="Arial" w:hAnsi="Arial" w:cs="Arial"/>
                <w:sz w:val="20"/>
                <w:szCs w:val="20"/>
              </w:rPr>
              <w:instrText xml:space="preserve"> ADDIN EN.CITE &lt;EndNote&gt;&lt;Cite&gt;&lt;Author&gt;NHS England (NHSE)&lt;/Author&gt;&lt;Year&gt;2021&lt;/Year&gt;&lt;RecNum&gt;1434&lt;/RecNum&gt;&lt;DisplayText&gt;&lt;style face="superscript"&gt;23&lt;/style&gt;&lt;/DisplayText&gt;&lt;record&gt;&lt;rec-number&gt;1434&lt;/rec-number&gt;&lt;foreign-keys&gt;&lt;key app="EN" db-id="5v5xpasrytpefpe52xr5a9vvtrww9ts0p9d9" timestamp="1639436095"&gt;1434&lt;/key&gt;&lt;/foreign-keys&gt;&lt;ref-type name="Government Document"&gt;46&lt;/ref-type&gt;&lt;contributors&gt;&lt;authors&gt;&lt;author&gt;NHS England (NHSE), &lt;/author&gt;&lt;/authors&gt;&lt;secondary-authors&gt;&lt;author&gt;NHS Standard Contract Team, &lt;/author&gt;&lt;/secondary-authors&gt;&lt;/contributors&gt;&lt;titles&gt;&lt;title&gt;NHS Standard Contract 2021/22.   Technical Guidance&lt;/title&gt;&lt;/titles&gt;&lt;dates&gt;&lt;year&gt;2021&lt;/year&gt;&lt;/dates&gt;&lt;pub-location&gt;London&lt;/pub-location&gt;&lt;publisher&gt;NHS England&lt;/publisher&gt;&lt;isbn&gt;PAR272&lt;/isbn&gt;&lt;urls&gt;&lt;related-urls&gt;&lt;url&gt;https://www.england.nhs.uk/wp-content/uploads/2021/01/9-Contract-Technical-Guidance-2021-22-040121.pdf&lt;/url&gt;&lt;/related-urls&gt;&lt;/urls&gt;&lt;/record&gt;&lt;/Cite&gt;&lt;/EndNote&gt;</w:instrText>
            </w:r>
            <w:r w:rsidRPr="006D0F2F">
              <w:rPr>
                <w:rFonts w:ascii="Arial" w:hAnsi="Arial" w:cs="Arial"/>
                <w:sz w:val="20"/>
                <w:szCs w:val="20"/>
              </w:rPr>
              <w:fldChar w:fldCharType="separate"/>
            </w:r>
            <w:r w:rsidR="009D7627" w:rsidRPr="009D7627">
              <w:rPr>
                <w:rFonts w:ascii="Arial" w:hAnsi="Arial" w:cs="Arial"/>
                <w:noProof/>
                <w:sz w:val="20"/>
                <w:szCs w:val="20"/>
                <w:vertAlign w:val="superscript"/>
              </w:rPr>
              <w:t>23</w:t>
            </w:r>
            <w:r w:rsidRPr="006D0F2F">
              <w:rPr>
                <w:rFonts w:ascii="Arial" w:hAnsi="Arial" w:cs="Arial"/>
                <w:sz w:val="20"/>
                <w:szCs w:val="20"/>
              </w:rPr>
              <w:fldChar w:fldCharType="end"/>
            </w:r>
            <w:r w:rsidRPr="006D0F2F">
              <w:rPr>
                <w:rFonts w:ascii="Arial" w:hAnsi="Arial" w:cs="Arial"/>
                <w:sz w:val="20"/>
                <w:szCs w:val="20"/>
              </w:rPr>
              <w:t xml:space="preserve">.   </w:t>
            </w:r>
          </w:p>
          <w:p w14:paraId="6FD0600C" w14:textId="001F7AE4" w:rsidR="009B2BA2" w:rsidRPr="006D0F2F" w:rsidRDefault="009B2BA2" w:rsidP="00520463">
            <w:pPr>
              <w:rPr>
                <w:rFonts w:ascii="Arial" w:hAnsi="Arial" w:cs="Arial"/>
                <w:sz w:val="20"/>
                <w:szCs w:val="20"/>
              </w:rPr>
            </w:pPr>
          </w:p>
        </w:tc>
      </w:tr>
      <w:tr w:rsidR="006D0F2F" w:rsidRPr="006D0F2F" w14:paraId="0610634A" w14:textId="77777777" w:rsidTr="00CF2CAB">
        <w:tc>
          <w:tcPr>
            <w:tcW w:w="8414" w:type="dxa"/>
            <w:shd w:val="clear" w:color="auto" w:fill="auto"/>
          </w:tcPr>
          <w:p w14:paraId="1BF44BE5" w14:textId="3728E53D" w:rsidR="006D0F2F" w:rsidRPr="006D0F2F" w:rsidRDefault="006D0F2F" w:rsidP="006D0F2F">
            <w:pPr>
              <w:spacing w:after="0" w:line="276" w:lineRule="auto"/>
              <w:rPr>
                <w:rFonts w:ascii="Arial" w:hAnsi="Arial" w:cs="Arial"/>
                <w:b/>
              </w:rPr>
            </w:pPr>
            <w:r>
              <w:rPr>
                <w:rFonts w:ascii="Arial" w:hAnsi="Arial" w:cs="Arial"/>
                <w:b/>
              </w:rPr>
              <w:lastRenderedPageBreak/>
              <w:t>1</w:t>
            </w:r>
            <w:r w:rsidR="00505DB5">
              <w:rPr>
                <w:rFonts w:ascii="Arial" w:hAnsi="Arial" w:cs="Arial"/>
                <w:b/>
              </w:rPr>
              <w:t>3</w:t>
            </w:r>
            <w:r>
              <w:rPr>
                <w:rFonts w:ascii="Arial" w:hAnsi="Arial" w:cs="Arial"/>
                <w:b/>
              </w:rPr>
              <w:t>.</w:t>
            </w:r>
            <w:r>
              <w:rPr>
                <w:rFonts w:ascii="Arial" w:hAnsi="Arial" w:cs="Arial"/>
                <w:b/>
              </w:rPr>
              <w:tab/>
              <w:t>Abbreviations</w:t>
            </w:r>
          </w:p>
        </w:tc>
      </w:tr>
      <w:tr w:rsidR="006D0F2F" w:rsidRPr="00B72DDB" w14:paraId="63195B81" w14:textId="77777777" w:rsidTr="00CF2CAB">
        <w:tc>
          <w:tcPr>
            <w:tcW w:w="8414" w:type="dxa"/>
            <w:shd w:val="clear" w:color="auto" w:fill="auto"/>
          </w:tcPr>
          <w:p w14:paraId="0C7E51FB" w14:textId="52F4807C" w:rsidR="006D0F2F" w:rsidRDefault="006D0F2F" w:rsidP="00520463">
            <w:pPr>
              <w:rPr>
                <w:rFonts w:ascii="Arial" w:hAnsi="Arial" w:cs="Arial"/>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350"/>
              <w:gridCol w:w="6848"/>
            </w:tblGrid>
            <w:tr w:rsidR="009B2BA2" w14:paraId="6EB094C5" w14:textId="77777777" w:rsidTr="002D7BF3">
              <w:tc>
                <w:tcPr>
                  <w:tcW w:w="1350" w:type="dxa"/>
                </w:tcPr>
                <w:p w14:paraId="146E4E40" w14:textId="77777777" w:rsidR="009B2BA2" w:rsidRDefault="009B2BA2" w:rsidP="009B2BA2">
                  <w:r>
                    <w:t>ANTT</w:t>
                  </w:r>
                </w:p>
              </w:tc>
              <w:tc>
                <w:tcPr>
                  <w:tcW w:w="6848" w:type="dxa"/>
                </w:tcPr>
                <w:p w14:paraId="66BCA91C" w14:textId="77777777" w:rsidR="009B2BA2" w:rsidRDefault="009B2BA2" w:rsidP="009B2BA2">
                  <w:r>
                    <w:t>Aseptic non-touch technique</w:t>
                  </w:r>
                </w:p>
              </w:tc>
            </w:tr>
            <w:tr w:rsidR="009B2BA2" w14:paraId="4BDB72B3" w14:textId="77777777" w:rsidTr="002D7BF3">
              <w:tc>
                <w:tcPr>
                  <w:tcW w:w="1350" w:type="dxa"/>
                </w:tcPr>
                <w:p w14:paraId="07482C07" w14:textId="77777777" w:rsidR="009B2BA2" w:rsidRDefault="009B2BA2" w:rsidP="009B2BA2">
                  <w:r>
                    <w:t>BASHH</w:t>
                  </w:r>
                </w:p>
              </w:tc>
              <w:tc>
                <w:tcPr>
                  <w:tcW w:w="6848" w:type="dxa"/>
                </w:tcPr>
                <w:p w14:paraId="76CDAFBA" w14:textId="77777777" w:rsidR="009B2BA2" w:rsidRDefault="009B2BA2" w:rsidP="009B2BA2">
                  <w:r w:rsidRPr="00BE7157">
                    <w:t>British Association for Sexual Health and HIV</w:t>
                  </w:r>
                </w:p>
              </w:tc>
            </w:tr>
            <w:tr w:rsidR="00CF6F15" w14:paraId="0953D34B" w14:textId="77777777" w:rsidTr="002D7BF3">
              <w:tc>
                <w:tcPr>
                  <w:tcW w:w="1350" w:type="dxa"/>
                </w:tcPr>
                <w:p w14:paraId="207272A4" w14:textId="60F2BB55" w:rsidR="00CF6F15" w:rsidRDefault="00CF6F15" w:rsidP="009B2BA2">
                  <w:r>
                    <w:t>BMA</w:t>
                  </w:r>
                </w:p>
              </w:tc>
              <w:tc>
                <w:tcPr>
                  <w:tcW w:w="6848" w:type="dxa"/>
                </w:tcPr>
                <w:p w14:paraId="61A4C62F" w14:textId="086FB7DA" w:rsidR="00CF6F15" w:rsidRPr="00BE7157" w:rsidRDefault="00CF6F15" w:rsidP="009B2BA2">
                  <w:r>
                    <w:t>British Medical Association</w:t>
                  </w:r>
                </w:p>
              </w:tc>
            </w:tr>
            <w:tr w:rsidR="009B2BA2" w14:paraId="7D93AD0B" w14:textId="77777777" w:rsidTr="002D7BF3">
              <w:tc>
                <w:tcPr>
                  <w:tcW w:w="1350" w:type="dxa"/>
                </w:tcPr>
                <w:p w14:paraId="3CCC07E2" w14:textId="77777777" w:rsidR="009B2BA2" w:rsidRDefault="009B2BA2" w:rsidP="009B2BA2">
                  <w:pPr>
                    <w:spacing w:line="259" w:lineRule="auto"/>
                  </w:pPr>
                  <w:r>
                    <w:t>BSACP</w:t>
                  </w:r>
                </w:p>
              </w:tc>
              <w:tc>
                <w:tcPr>
                  <w:tcW w:w="6848" w:type="dxa"/>
                </w:tcPr>
                <w:p w14:paraId="7A572E2F" w14:textId="77777777" w:rsidR="009B2BA2" w:rsidRDefault="009B2BA2" w:rsidP="009B2BA2">
                  <w:pPr>
                    <w:spacing w:line="259" w:lineRule="auto"/>
                  </w:pPr>
                  <w:r>
                    <w:t>British Society of Abortion Care Providers</w:t>
                  </w:r>
                </w:p>
              </w:tc>
            </w:tr>
            <w:tr w:rsidR="009B2BA2" w14:paraId="4E612D00" w14:textId="77777777" w:rsidTr="002D7BF3">
              <w:tc>
                <w:tcPr>
                  <w:tcW w:w="1350" w:type="dxa"/>
                </w:tcPr>
                <w:p w14:paraId="25627576" w14:textId="77777777" w:rsidR="009B2BA2" w:rsidRDefault="009B2BA2" w:rsidP="009B2BA2">
                  <w:pPr>
                    <w:spacing w:line="259" w:lineRule="auto"/>
                  </w:pPr>
                  <w:r>
                    <w:t>CCG</w:t>
                  </w:r>
                </w:p>
              </w:tc>
              <w:tc>
                <w:tcPr>
                  <w:tcW w:w="6848" w:type="dxa"/>
                </w:tcPr>
                <w:p w14:paraId="4D40EA16" w14:textId="77777777" w:rsidR="009B2BA2" w:rsidRDefault="009B2BA2" w:rsidP="009B2BA2">
                  <w:pPr>
                    <w:spacing w:line="259" w:lineRule="auto"/>
                  </w:pPr>
                  <w:r>
                    <w:t>Clinical Commissioning Group</w:t>
                  </w:r>
                </w:p>
              </w:tc>
            </w:tr>
            <w:tr w:rsidR="009B2BA2" w14:paraId="795208C0" w14:textId="77777777" w:rsidTr="002D7BF3">
              <w:tc>
                <w:tcPr>
                  <w:tcW w:w="1350" w:type="dxa"/>
                </w:tcPr>
                <w:p w14:paraId="01083F22" w14:textId="77777777" w:rsidR="009B2BA2" w:rsidRDefault="009B2BA2" w:rsidP="009B2BA2">
                  <w:pPr>
                    <w:spacing w:line="259" w:lineRule="auto"/>
                  </w:pPr>
                  <w:r>
                    <w:t>CQC</w:t>
                  </w:r>
                </w:p>
              </w:tc>
              <w:tc>
                <w:tcPr>
                  <w:tcW w:w="6848" w:type="dxa"/>
                </w:tcPr>
                <w:p w14:paraId="346A9E92" w14:textId="77777777" w:rsidR="009B2BA2" w:rsidRDefault="009B2BA2" w:rsidP="009B2BA2">
                  <w:pPr>
                    <w:spacing w:line="259" w:lineRule="auto"/>
                  </w:pPr>
                  <w:r>
                    <w:t>Care Quality Commission</w:t>
                  </w:r>
                </w:p>
              </w:tc>
            </w:tr>
            <w:tr w:rsidR="009B2BA2" w14:paraId="7D27B4DA" w14:textId="77777777" w:rsidTr="002D7BF3">
              <w:tc>
                <w:tcPr>
                  <w:tcW w:w="1350" w:type="dxa"/>
                </w:tcPr>
                <w:p w14:paraId="5B269E8E" w14:textId="77777777" w:rsidR="009B2BA2" w:rsidRDefault="009B2BA2" w:rsidP="009B2BA2">
                  <w:pPr>
                    <w:spacing w:line="259" w:lineRule="auto"/>
                  </w:pPr>
                  <w:r>
                    <w:t>DHSC</w:t>
                  </w:r>
                </w:p>
              </w:tc>
              <w:tc>
                <w:tcPr>
                  <w:tcW w:w="6848" w:type="dxa"/>
                </w:tcPr>
                <w:p w14:paraId="739D85EC" w14:textId="77777777" w:rsidR="009B2BA2" w:rsidRDefault="009B2BA2" w:rsidP="009B2BA2">
                  <w:pPr>
                    <w:spacing w:line="259" w:lineRule="auto"/>
                  </w:pPr>
                  <w:r>
                    <w:t>Department of Health and Social Care</w:t>
                  </w:r>
                </w:p>
              </w:tc>
            </w:tr>
            <w:tr w:rsidR="009B2BA2" w14:paraId="198B9A09" w14:textId="77777777" w:rsidTr="002D7BF3">
              <w:tc>
                <w:tcPr>
                  <w:tcW w:w="1350" w:type="dxa"/>
                </w:tcPr>
                <w:p w14:paraId="775214CA" w14:textId="77777777" w:rsidR="009B2BA2" w:rsidRDefault="009B2BA2" w:rsidP="009B2BA2">
                  <w:pPr>
                    <w:spacing w:line="259" w:lineRule="auto"/>
                  </w:pPr>
                  <w:r w:rsidRPr="00BF59AC">
                    <w:t>DQIP</w:t>
                  </w:r>
                </w:p>
              </w:tc>
              <w:tc>
                <w:tcPr>
                  <w:tcW w:w="6848" w:type="dxa"/>
                </w:tcPr>
                <w:p w14:paraId="22F4847E" w14:textId="77777777" w:rsidR="009B2BA2" w:rsidRDefault="009B2BA2" w:rsidP="009B2BA2">
                  <w:pPr>
                    <w:spacing w:line="259" w:lineRule="auto"/>
                  </w:pPr>
                  <w:r w:rsidRPr="00BF59AC">
                    <w:t>Data Quality Improvement Plan</w:t>
                  </w:r>
                </w:p>
              </w:tc>
            </w:tr>
            <w:tr w:rsidR="009B2BA2" w14:paraId="5BA71745" w14:textId="77777777" w:rsidTr="002D7BF3">
              <w:tc>
                <w:tcPr>
                  <w:tcW w:w="1350" w:type="dxa"/>
                </w:tcPr>
                <w:p w14:paraId="1BA110F5" w14:textId="77777777" w:rsidR="009B2BA2" w:rsidRDefault="009B2BA2" w:rsidP="009B2BA2">
                  <w:pPr>
                    <w:spacing w:line="259" w:lineRule="auto"/>
                  </w:pPr>
                  <w:r>
                    <w:t>FSRH</w:t>
                  </w:r>
                </w:p>
              </w:tc>
              <w:tc>
                <w:tcPr>
                  <w:tcW w:w="6848" w:type="dxa"/>
                </w:tcPr>
                <w:p w14:paraId="0D1437A3" w14:textId="77777777" w:rsidR="009B2BA2" w:rsidRDefault="009B2BA2" w:rsidP="009B2BA2">
                  <w:pPr>
                    <w:spacing w:line="259" w:lineRule="auto"/>
                  </w:pPr>
                  <w:r>
                    <w:t>Faculty of Sexual and Reproductive Healthcare</w:t>
                  </w:r>
                </w:p>
              </w:tc>
            </w:tr>
            <w:tr w:rsidR="00CF6F15" w14:paraId="42C8300B" w14:textId="77777777" w:rsidTr="002D7BF3">
              <w:tc>
                <w:tcPr>
                  <w:tcW w:w="1350" w:type="dxa"/>
                </w:tcPr>
                <w:p w14:paraId="3FC63FF4" w14:textId="1A6C9FB0" w:rsidR="00CF6F15" w:rsidRDefault="00CF6F15" w:rsidP="009B2BA2">
                  <w:r>
                    <w:t>GMC</w:t>
                  </w:r>
                </w:p>
              </w:tc>
              <w:tc>
                <w:tcPr>
                  <w:tcW w:w="6848" w:type="dxa"/>
                </w:tcPr>
                <w:p w14:paraId="339052E0" w14:textId="600955DD" w:rsidR="00CF6F15" w:rsidRDefault="00CF6F15" w:rsidP="009B2BA2">
                  <w:r>
                    <w:t>General Medical Council</w:t>
                  </w:r>
                </w:p>
              </w:tc>
            </w:tr>
            <w:tr w:rsidR="009B2BA2" w14:paraId="0A5F9219" w14:textId="77777777" w:rsidTr="002D7BF3">
              <w:tc>
                <w:tcPr>
                  <w:tcW w:w="1350" w:type="dxa"/>
                </w:tcPr>
                <w:p w14:paraId="34348E9B" w14:textId="77777777" w:rsidR="009B2BA2" w:rsidRDefault="009B2BA2" w:rsidP="009B2BA2">
                  <w:r>
                    <w:t>HIV</w:t>
                  </w:r>
                </w:p>
              </w:tc>
              <w:tc>
                <w:tcPr>
                  <w:tcW w:w="6848" w:type="dxa"/>
                </w:tcPr>
                <w:p w14:paraId="5F4F904C" w14:textId="77777777" w:rsidR="009B2BA2" w:rsidRDefault="009B2BA2" w:rsidP="009B2BA2">
                  <w:r>
                    <w:t>H</w:t>
                  </w:r>
                  <w:r w:rsidRPr="007E5B49">
                    <w:t xml:space="preserve">uman </w:t>
                  </w:r>
                  <w:r>
                    <w:t>I</w:t>
                  </w:r>
                  <w:r w:rsidRPr="007E5B49">
                    <w:t xml:space="preserve">mmunodeficiency </w:t>
                  </w:r>
                  <w:r>
                    <w:t>V</w:t>
                  </w:r>
                  <w:r w:rsidRPr="007E5B49">
                    <w:t>irus</w:t>
                  </w:r>
                </w:p>
              </w:tc>
            </w:tr>
            <w:tr w:rsidR="009B2BA2" w14:paraId="76D1436A" w14:textId="77777777" w:rsidTr="002D7BF3">
              <w:tc>
                <w:tcPr>
                  <w:tcW w:w="1350" w:type="dxa"/>
                </w:tcPr>
                <w:p w14:paraId="0F747E6F" w14:textId="77777777" w:rsidR="009B2BA2" w:rsidRDefault="009B2BA2" w:rsidP="009B2BA2">
                  <w:r>
                    <w:t>HIW</w:t>
                  </w:r>
                </w:p>
              </w:tc>
              <w:tc>
                <w:tcPr>
                  <w:tcW w:w="6848" w:type="dxa"/>
                </w:tcPr>
                <w:p w14:paraId="03232864" w14:textId="77777777" w:rsidR="009B2BA2" w:rsidRDefault="009B2BA2" w:rsidP="009B2BA2">
                  <w:r w:rsidRPr="00C217F1">
                    <w:t>Healthcare Inspectorate Wales</w:t>
                  </w:r>
                </w:p>
              </w:tc>
            </w:tr>
            <w:tr w:rsidR="009B2BA2" w14:paraId="454D4A59" w14:textId="77777777" w:rsidTr="002D7BF3">
              <w:tc>
                <w:tcPr>
                  <w:tcW w:w="1350" w:type="dxa"/>
                </w:tcPr>
                <w:p w14:paraId="55143777" w14:textId="77777777" w:rsidR="009B2BA2" w:rsidRDefault="009B2BA2" w:rsidP="009B2BA2">
                  <w:pPr>
                    <w:spacing w:line="259" w:lineRule="auto"/>
                  </w:pPr>
                  <w:r>
                    <w:t>ICB</w:t>
                  </w:r>
                </w:p>
              </w:tc>
              <w:tc>
                <w:tcPr>
                  <w:tcW w:w="6848" w:type="dxa"/>
                </w:tcPr>
                <w:p w14:paraId="03A0A7AD" w14:textId="77777777" w:rsidR="009B2BA2" w:rsidRDefault="009B2BA2" w:rsidP="009B2BA2">
                  <w:pPr>
                    <w:spacing w:line="259" w:lineRule="auto"/>
                  </w:pPr>
                  <w:r>
                    <w:t>Integrated Care Board</w:t>
                  </w:r>
                </w:p>
              </w:tc>
            </w:tr>
            <w:tr w:rsidR="009B2BA2" w14:paraId="62117995" w14:textId="77777777" w:rsidTr="002D7BF3">
              <w:tc>
                <w:tcPr>
                  <w:tcW w:w="1350" w:type="dxa"/>
                </w:tcPr>
                <w:p w14:paraId="412A2281" w14:textId="77777777" w:rsidR="009B2BA2" w:rsidRDefault="009B2BA2" w:rsidP="009B2BA2">
                  <w:r>
                    <w:t>ICS</w:t>
                  </w:r>
                </w:p>
              </w:tc>
              <w:tc>
                <w:tcPr>
                  <w:tcW w:w="6848" w:type="dxa"/>
                </w:tcPr>
                <w:p w14:paraId="087A9778" w14:textId="77777777" w:rsidR="009B2BA2" w:rsidRDefault="009B2BA2" w:rsidP="009B2BA2">
                  <w:r>
                    <w:t>Integrated Care System</w:t>
                  </w:r>
                </w:p>
              </w:tc>
            </w:tr>
            <w:tr w:rsidR="009B2BA2" w14:paraId="43A41158" w14:textId="77777777" w:rsidTr="002D7BF3">
              <w:tc>
                <w:tcPr>
                  <w:tcW w:w="1350" w:type="dxa"/>
                </w:tcPr>
                <w:p w14:paraId="537242A9" w14:textId="77777777" w:rsidR="009B2BA2" w:rsidRDefault="009B2BA2" w:rsidP="009B2BA2">
                  <w:r>
                    <w:t>IPC</w:t>
                  </w:r>
                </w:p>
              </w:tc>
              <w:tc>
                <w:tcPr>
                  <w:tcW w:w="6848" w:type="dxa"/>
                </w:tcPr>
                <w:p w14:paraId="61743F0F" w14:textId="77777777" w:rsidR="009B2BA2" w:rsidRDefault="009B2BA2" w:rsidP="009B2BA2">
                  <w:r>
                    <w:t>Infection Prevention and Control</w:t>
                  </w:r>
                </w:p>
              </w:tc>
            </w:tr>
            <w:tr w:rsidR="009B2BA2" w14:paraId="4D3D0206" w14:textId="77777777" w:rsidTr="002D7BF3">
              <w:tc>
                <w:tcPr>
                  <w:tcW w:w="1350" w:type="dxa"/>
                </w:tcPr>
                <w:p w14:paraId="083A3038" w14:textId="77777777" w:rsidR="009B2BA2" w:rsidRDefault="009B2BA2" w:rsidP="009B2BA2">
                  <w:pPr>
                    <w:spacing w:line="259" w:lineRule="auto"/>
                  </w:pPr>
                  <w:r>
                    <w:t>ISP</w:t>
                  </w:r>
                </w:p>
              </w:tc>
              <w:tc>
                <w:tcPr>
                  <w:tcW w:w="6848" w:type="dxa"/>
                </w:tcPr>
                <w:p w14:paraId="3B588041" w14:textId="77777777" w:rsidR="009B2BA2" w:rsidRDefault="009B2BA2" w:rsidP="009B2BA2">
                  <w:pPr>
                    <w:spacing w:line="259" w:lineRule="auto"/>
                  </w:pPr>
                  <w:r>
                    <w:t>Independent Service Provider</w:t>
                  </w:r>
                </w:p>
              </w:tc>
            </w:tr>
            <w:tr w:rsidR="009B2BA2" w14:paraId="280BB6E0" w14:textId="77777777" w:rsidTr="002D7BF3">
              <w:tc>
                <w:tcPr>
                  <w:tcW w:w="1350" w:type="dxa"/>
                </w:tcPr>
                <w:p w14:paraId="388373CD" w14:textId="77777777" w:rsidR="009B2BA2" w:rsidRDefault="009B2BA2" w:rsidP="009B2BA2">
                  <w:pPr>
                    <w:spacing w:line="259" w:lineRule="auto"/>
                  </w:pPr>
                  <w:r>
                    <w:t>LARC</w:t>
                  </w:r>
                </w:p>
              </w:tc>
              <w:tc>
                <w:tcPr>
                  <w:tcW w:w="6848" w:type="dxa"/>
                </w:tcPr>
                <w:p w14:paraId="25FE4E39" w14:textId="77777777" w:rsidR="009B2BA2" w:rsidRDefault="009B2BA2" w:rsidP="009B2BA2">
                  <w:pPr>
                    <w:spacing w:line="259" w:lineRule="auto"/>
                  </w:pPr>
                  <w:proofErr w:type="gramStart"/>
                  <w:r>
                    <w:t>Long acting</w:t>
                  </w:r>
                  <w:proofErr w:type="gramEnd"/>
                  <w:r>
                    <w:t xml:space="preserve"> reversible contraception</w:t>
                  </w:r>
                </w:p>
              </w:tc>
            </w:tr>
            <w:tr w:rsidR="009B2BA2" w14:paraId="77EDE665" w14:textId="77777777" w:rsidTr="002D7BF3">
              <w:tc>
                <w:tcPr>
                  <w:tcW w:w="1350" w:type="dxa"/>
                </w:tcPr>
                <w:p w14:paraId="647384DE" w14:textId="77777777" w:rsidR="009B2BA2" w:rsidRDefault="009B2BA2" w:rsidP="009B2BA2">
                  <w:pPr>
                    <w:spacing w:line="259" w:lineRule="auto"/>
                  </w:pPr>
                  <w:r>
                    <w:t>NICE</w:t>
                  </w:r>
                </w:p>
              </w:tc>
              <w:tc>
                <w:tcPr>
                  <w:tcW w:w="6848" w:type="dxa"/>
                </w:tcPr>
                <w:p w14:paraId="3EBD1C27" w14:textId="77777777" w:rsidR="009B2BA2" w:rsidRDefault="009B2BA2" w:rsidP="009B2BA2">
                  <w:pPr>
                    <w:spacing w:line="259" w:lineRule="auto"/>
                  </w:pPr>
                  <w:r>
                    <w:t>National Institute of Health and Care Excellence</w:t>
                  </w:r>
                </w:p>
              </w:tc>
            </w:tr>
            <w:tr w:rsidR="00B6601F" w14:paraId="49816290" w14:textId="77777777" w:rsidTr="002D7BF3">
              <w:tc>
                <w:tcPr>
                  <w:tcW w:w="1350" w:type="dxa"/>
                </w:tcPr>
                <w:p w14:paraId="1A0E6C0C" w14:textId="357B08F0" w:rsidR="00B6601F" w:rsidRDefault="00B6601F" w:rsidP="009B2BA2">
                  <w:r>
                    <w:t>NIO</w:t>
                  </w:r>
                </w:p>
              </w:tc>
              <w:tc>
                <w:tcPr>
                  <w:tcW w:w="6848" w:type="dxa"/>
                </w:tcPr>
                <w:p w14:paraId="3653D78F" w14:textId="12FDE04B" w:rsidR="00B6601F" w:rsidRDefault="00B6601F" w:rsidP="009B2BA2">
                  <w:r>
                    <w:t>Northern Ireland Office</w:t>
                  </w:r>
                </w:p>
              </w:tc>
            </w:tr>
            <w:tr w:rsidR="009B2BA2" w14:paraId="0852F82B" w14:textId="77777777" w:rsidTr="002D7BF3">
              <w:tc>
                <w:tcPr>
                  <w:tcW w:w="1350" w:type="dxa"/>
                </w:tcPr>
                <w:p w14:paraId="7CACB5E9" w14:textId="77777777" w:rsidR="009B2BA2" w:rsidRDefault="009B2BA2" w:rsidP="009B2BA2">
                  <w:pPr>
                    <w:spacing w:line="259" w:lineRule="auto"/>
                  </w:pPr>
                  <w:r>
                    <w:t>NHS</w:t>
                  </w:r>
                </w:p>
              </w:tc>
              <w:tc>
                <w:tcPr>
                  <w:tcW w:w="6848" w:type="dxa"/>
                </w:tcPr>
                <w:p w14:paraId="08CBAA5A" w14:textId="77777777" w:rsidR="009B2BA2" w:rsidRDefault="009B2BA2" w:rsidP="009B2BA2">
                  <w:pPr>
                    <w:spacing w:line="259" w:lineRule="auto"/>
                  </w:pPr>
                  <w:r>
                    <w:t>National Health Service</w:t>
                  </w:r>
                </w:p>
              </w:tc>
            </w:tr>
            <w:tr w:rsidR="009B2BA2" w14:paraId="7F1B66C1" w14:textId="77777777" w:rsidTr="002D7BF3">
              <w:tc>
                <w:tcPr>
                  <w:tcW w:w="1350" w:type="dxa"/>
                </w:tcPr>
                <w:p w14:paraId="7207494F" w14:textId="4F573E0B" w:rsidR="009B2BA2" w:rsidRDefault="009B2BA2" w:rsidP="009B2BA2">
                  <w:pPr>
                    <w:spacing w:line="259" w:lineRule="auto"/>
                  </w:pPr>
                  <w:r>
                    <w:t>NHSE</w:t>
                  </w:r>
                </w:p>
              </w:tc>
              <w:tc>
                <w:tcPr>
                  <w:tcW w:w="6848" w:type="dxa"/>
                </w:tcPr>
                <w:p w14:paraId="1C9444AD" w14:textId="5DE601CD" w:rsidR="009B2BA2" w:rsidRDefault="009B2BA2" w:rsidP="009B2BA2">
                  <w:pPr>
                    <w:spacing w:line="259" w:lineRule="auto"/>
                  </w:pPr>
                  <w:r>
                    <w:t>NHS England</w:t>
                  </w:r>
                </w:p>
              </w:tc>
            </w:tr>
            <w:tr w:rsidR="009B2BA2" w14:paraId="3B54CB1A" w14:textId="77777777" w:rsidTr="002D7BF3">
              <w:tc>
                <w:tcPr>
                  <w:tcW w:w="1350" w:type="dxa"/>
                </w:tcPr>
                <w:p w14:paraId="5941E602" w14:textId="77777777" w:rsidR="009B2BA2" w:rsidRDefault="009B2BA2" w:rsidP="009B2BA2">
                  <w:r w:rsidRPr="006C675B">
                    <w:rPr>
                      <w:rFonts w:ascii="Calibri" w:hAnsi="Calibri" w:cs="Calibri"/>
                    </w:rPr>
                    <w:t>PSIRF</w:t>
                  </w:r>
                </w:p>
              </w:tc>
              <w:tc>
                <w:tcPr>
                  <w:tcW w:w="6848" w:type="dxa"/>
                </w:tcPr>
                <w:p w14:paraId="5021CA25" w14:textId="77777777" w:rsidR="009B2BA2" w:rsidRDefault="009B2BA2" w:rsidP="009B2BA2">
                  <w:r w:rsidRPr="006C675B">
                    <w:rPr>
                      <w:rFonts w:ascii="Calibri" w:hAnsi="Calibri" w:cs="Calibri"/>
                    </w:rPr>
                    <w:t>Patient Safety Incident Response Framework</w:t>
                  </w:r>
                </w:p>
              </w:tc>
            </w:tr>
            <w:tr w:rsidR="00CF6F15" w14:paraId="27CBD2C8" w14:textId="77777777" w:rsidTr="002D7BF3">
              <w:tc>
                <w:tcPr>
                  <w:tcW w:w="1350" w:type="dxa"/>
                </w:tcPr>
                <w:p w14:paraId="29C58CA6" w14:textId="70DED160" w:rsidR="00CF6F15" w:rsidRPr="006C675B" w:rsidRDefault="00CF6F15" w:rsidP="009B2BA2">
                  <w:pPr>
                    <w:rPr>
                      <w:rFonts w:ascii="Calibri" w:hAnsi="Calibri" w:cs="Calibri"/>
                    </w:rPr>
                  </w:pPr>
                  <w:r>
                    <w:rPr>
                      <w:rFonts w:ascii="Calibri" w:hAnsi="Calibri" w:cs="Calibri"/>
                    </w:rPr>
                    <w:t>RCM</w:t>
                  </w:r>
                </w:p>
              </w:tc>
              <w:tc>
                <w:tcPr>
                  <w:tcW w:w="6848" w:type="dxa"/>
                </w:tcPr>
                <w:p w14:paraId="1AB1886F" w14:textId="226AE6FB" w:rsidR="00CF6F15" w:rsidRPr="006C675B" w:rsidRDefault="00CF6F15" w:rsidP="009B2BA2">
                  <w:pPr>
                    <w:rPr>
                      <w:rFonts w:ascii="Calibri" w:hAnsi="Calibri" w:cs="Calibri"/>
                    </w:rPr>
                  </w:pPr>
                  <w:r>
                    <w:rPr>
                      <w:rFonts w:ascii="Calibri" w:hAnsi="Calibri" w:cs="Calibri"/>
                    </w:rPr>
                    <w:t>Royal College of Midwives</w:t>
                  </w:r>
                </w:p>
              </w:tc>
            </w:tr>
            <w:tr w:rsidR="00CF6F15" w14:paraId="50552D91" w14:textId="77777777" w:rsidTr="002D7BF3">
              <w:tc>
                <w:tcPr>
                  <w:tcW w:w="1350" w:type="dxa"/>
                </w:tcPr>
                <w:p w14:paraId="7B133704" w14:textId="1C045EAC" w:rsidR="00CF6F15" w:rsidRPr="006C675B" w:rsidRDefault="00CF6F15" w:rsidP="009B2BA2">
                  <w:pPr>
                    <w:rPr>
                      <w:rFonts w:ascii="Calibri" w:hAnsi="Calibri" w:cs="Calibri"/>
                    </w:rPr>
                  </w:pPr>
                  <w:r>
                    <w:rPr>
                      <w:rFonts w:ascii="Calibri" w:hAnsi="Calibri" w:cs="Calibri"/>
                    </w:rPr>
                    <w:t>RCN</w:t>
                  </w:r>
                </w:p>
              </w:tc>
              <w:tc>
                <w:tcPr>
                  <w:tcW w:w="6848" w:type="dxa"/>
                </w:tcPr>
                <w:p w14:paraId="2B32A0F2" w14:textId="13B4883E" w:rsidR="00CF6F15" w:rsidRPr="006C675B" w:rsidRDefault="00CF6F15" w:rsidP="009B2BA2">
                  <w:pPr>
                    <w:rPr>
                      <w:rFonts w:ascii="Calibri" w:hAnsi="Calibri" w:cs="Calibri"/>
                    </w:rPr>
                  </w:pPr>
                  <w:r>
                    <w:rPr>
                      <w:rFonts w:ascii="Calibri" w:hAnsi="Calibri" w:cs="Calibri"/>
                    </w:rPr>
                    <w:t>Royal College of Nursing</w:t>
                  </w:r>
                </w:p>
              </w:tc>
            </w:tr>
            <w:tr w:rsidR="009B2BA2" w14:paraId="03115A5A" w14:textId="77777777" w:rsidTr="002D7BF3">
              <w:tc>
                <w:tcPr>
                  <w:tcW w:w="1350" w:type="dxa"/>
                </w:tcPr>
                <w:p w14:paraId="3F00803C" w14:textId="77777777" w:rsidR="009B2BA2" w:rsidRDefault="009B2BA2" w:rsidP="009B2BA2">
                  <w:pPr>
                    <w:spacing w:line="259" w:lineRule="auto"/>
                  </w:pPr>
                  <w:r>
                    <w:t>RCOG</w:t>
                  </w:r>
                </w:p>
              </w:tc>
              <w:tc>
                <w:tcPr>
                  <w:tcW w:w="6848" w:type="dxa"/>
                </w:tcPr>
                <w:p w14:paraId="114444D5" w14:textId="77777777" w:rsidR="009B2BA2" w:rsidRDefault="009B2BA2" w:rsidP="009B2BA2">
                  <w:pPr>
                    <w:spacing w:line="259" w:lineRule="auto"/>
                  </w:pPr>
                  <w:r>
                    <w:t>Royal College of Obstetricians and Gynaecologists</w:t>
                  </w:r>
                </w:p>
              </w:tc>
            </w:tr>
            <w:tr w:rsidR="009B2BA2" w14:paraId="468F5D28" w14:textId="77777777" w:rsidTr="002D7BF3">
              <w:tc>
                <w:tcPr>
                  <w:tcW w:w="1350" w:type="dxa"/>
                </w:tcPr>
                <w:p w14:paraId="4BC3E04C" w14:textId="77777777" w:rsidR="009B2BA2" w:rsidRDefault="009B2BA2" w:rsidP="009B2BA2">
                  <w:pPr>
                    <w:spacing w:line="259" w:lineRule="auto"/>
                  </w:pPr>
                  <w:r>
                    <w:t>RSOP</w:t>
                  </w:r>
                </w:p>
              </w:tc>
              <w:tc>
                <w:tcPr>
                  <w:tcW w:w="6848" w:type="dxa"/>
                </w:tcPr>
                <w:p w14:paraId="3480A6E5" w14:textId="77777777" w:rsidR="009B2BA2" w:rsidRDefault="009B2BA2" w:rsidP="009B2BA2">
                  <w:pPr>
                    <w:spacing w:line="259" w:lineRule="auto"/>
                  </w:pPr>
                  <w:r>
                    <w:t>Required Standard Operating Procedures</w:t>
                  </w:r>
                </w:p>
              </w:tc>
            </w:tr>
            <w:tr w:rsidR="009B2BA2" w14:paraId="243C4D54" w14:textId="77777777" w:rsidTr="002D7BF3">
              <w:tc>
                <w:tcPr>
                  <w:tcW w:w="1350" w:type="dxa"/>
                </w:tcPr>
                <w:p w14:paraId="04F5A9B1" w14:textId="77777777" w:rsidR="009B2BA2" w:rsidRDefault="009B2BA2" w:rsidP="009B2BA2">
                  <w:pPr>
                    <w:spacing w:line="259" w:lineRule="auto"/>
                  </w:pPr>
                  <w:r>
                    <w:t>SCFMA</w:t>
                  </w:r>
                </w:p>
              </w:tc>
              <w:tc>
                <w:tcPr>
                  <w:tcW w:w="6848" w:type="dxa"/>
                </w:tcPr>
                <w:p w14:paraId="5F7B9CD4" w14:textId="77777777" w:rsidR="009B2BA2" w:rsidRDefault="009B2BA2" w:rsidP="009B2BA2">
                  <w:pPr>
                    <w:spacing w:line="259" w:lineRule="auto"/>
                  </w:pPr>
                  <w:r>
                    <w:t>System Collaboration and Financial Management agreement</w:t>
                  </w:r>
                </w:p>
              </w:tc>
            </w:tr>
            <w:tr w:rsidR="009B2BA2" w14:paraId="092D2093" w14:textId="77777777" w:rsidTr="002D7BF3">
              <w:tc>
                <w:tcPr>
                  <w:tcW w:w="1350" w:type="dxa"/>
                </w:tcPr>
                <w:p w14:paraId="386F60F7" w14:textId="77777777" w:rsidR="009B2BA2" w:rsidRDefault="009B2BA2" w:rsidP="009B2BA2">
                  <w:pPr>
                    <w:spacing w:line="259" w:lineRule="auto"/>
                  </w:pPr>
                  <w:r w:rsidRPr="00BF59AC">
                    <w:t>SDIP</w:t>
                  </w:r>
                </w:p>
              </w:tc>
              <w:tc>
                <w:tcPr>
                  <w:tcW w:w="6848" w:type="dxa"/>
                </w:tcPr>
                <w:p w14:paraId="23E7A838" w14:textId="77777777" w:rsidR="009B2BA2" w:rsidRDefault="009B2BA2" w:rsidP="009B2BA2">
                  <w:pPr>
                    <w:spacing w:line="259" w:lineRule="auto"/>
                  </w:pPr>
                  <w:r w:rsidRPr="00BF59AC">
                    <w:t>Service Development and Improvement Plan</w:t>
                  </w:r>
                </w:p>
              </w:tc>
            </w:tr>
            <w:tr w:rsidR="009B2BA2" w14:paraId="77FC0CBA" w14:textId="77777777" w:rsidTr="002D7BF3">
              <w:tc>
                <w:tcPr>
                  <w:tcW w:w="1350" w:type="dxa"/>
                </w:tcPr>
                <w:p w14:paraId="23474BAB" w14:textId="77777777" w:rsidR="009B2BA2" w:rsidRPr="00BF59AC" w:rsidRDefault="009B2BA2" w:rsidP="009B2BA2">
                  <w:r>
                    <w:t>STI</w:t>
                  </w:r>
                </w:p>
              </w:tc>
              <w:tc>
                <w:tcPr>
                  <w:tcW w:w="6848" w:type="dxa"/>
                </w:tcPr>
                <w:p w14:paraId="012EB5AB" w14:textId="77777777" w:rsidR="009B2BA2" w:rsidRPr="00BF59AC" w:rsidRDefault="009B2BA2" w:rsidP="009B2BA2">
                  <w:r>
                    <w:t>Sexually Transmitted Infections</w:t>
                  </w:r>
                </w:p>
              </w:tc>
            </w:tr>
            <w:tr w:rsidR="009B2BA2" w14:paraId="6BBCD140" w14:textId="77777777" w:rsidTr="002D7BF3">
              <w:tc>
                <w:tcPr>
                  <w:tcW w:w="1350" w:type="dxa"/>
                </w:tcPr>
                <w:p w14:paraId="1B8130D6" w14:textId="77777777" w:rsidR="009B2BA2" w:rsidRDefault="009B2BA2" w:rsidP="009B2BA2">
                  <w:pPr>
                    <w:spacing w:line="259" w:lineRule="auto"/>
                  </w:pPr>
                  <w:r>
                    <w:t>TOP</w:t>
                  </w:r>
                </w:p>
              </w:tc>
              <w:tc>
                <w:tcPr>
                  <w:tcW w:w="6848" w:type="dxa"/>
                </w:tcPr>
                <w:p w14:paraId="463B4B19" w14:textId="77777777" w:rsidR="009B2BA2" w:rsidRDefault="009B2BA2" w:rsidP="009B2BA2">
                  <w:pPr>
                    <w:spacing w:line="259" w:lineRule="auto"/>
                  </w:pPr>
                  <w:r>
                    <w:t>Termination of pregnancy</w:t>
                  </w:r>
                </w:p>
              </w:tc>
            </w:tr>
            <w:tr w:rsidR="00234A72" w14:paraId="43636E30" w14:textId="77777777" w:rsidTr="002D7BF3">
              <w:tc>
                <w:tcPr>
                  <w:tcW w:w="1350" w:type="dxa"/>
                  <w:tcBorders>
                    <w:bottom w:val="single" w:sz="4" w:space="0" w:color="auto"/>
                  </w:tcBorders>
                </w:tcPr>
                <w:p w14:paraId="6D5E67DE" w14:textId="0D187BB1" w:rsidR="00234A72" w:rsidRDefault="00234A72" w:rsidP="009B2BA2">
                  <w:r>
                    <w:t>WHO</w:t>
                  </w:r>
                </w:p>
              </w:tc>
              <w:tc>
                <w:tcPr>
                  <w:tcW w:w="6848" w:type="dxa"/>
                  <w:tcBorders>
                    <w:bottom w:val="single" w:sz="4" w:space="0" w:color="auto"/>
                  </w:tcBorders>
                </w:tcPr>
                <w:p w14:paraId="59C3B0D3" w14:textId="167C4B60" w:rsidR="00234A72" w:rsidRDefault="00234A72" w:rsidP="009B2BA2">
                  <w:r>
                    <w:t>World Health Organization</w:t>
                  </w:r>
                </w:p>
              </w:tc>
            </w:tr>
            <w:tr w:rsidR="002D7BF3" w14:paraId="16F3B330" w14:textId="77777777" w:rsidTr="002D7BF3">
              <w:tc>
                <w:tcPr>
                  <w:tcW w:w="1350" w:type="dxa"/>
                  <w:tcBorders>
                    <w:bottom w:val="nil"/>
                    <w:right w:val="nil"/>
                  </w:tcBorders>
                </w:tcPr>
                <w:p w14:paraId="64DCA95D" w14:textId="77777777" w:rsidR="002D7BF3" w:rsidRDefault="002D7BF3" w:rsidP="009B2BA2"/>
                <w:p w14:paraId="48AB5DD5" w14:textId="1E2DFA01" w:rsidR="002D7BF3" w:rsidRDefault="002D7BF3" w:rsidP="009B2BA2"/>
              </w:tc>
              <w:tc>
                <w:tcPr>
                  <w:tcW w:w="6848" w:type="dxa"/>
                  <w:tcBorders>
                    <w:left w:val="nil"/>
                    <w:bottom w:val="nil"/>
                  </w:tcBorders>
                </w:tcPr>
                <w:p w14:paraId="713B9C9A" w14:textId="77777777" w:rsidR="002D7BF3" w:rsidRDefault="002D7BF3" w:rsidP="009B2BA2"/>
              </w:tc>
            </w:tr>
          </w:tbl>
          <w:p w14:paraId="36367AFF" w14:textId="015D9569" w:rsidR="006D0F2F" w:rsidRPr="006D0F2F" w:rsidRDefault="006D0F2F" w:rsidP="00520463">
            <w:pPr>
              <w:rPr>
                <w:rFonts w:ascii="Arial" w:hAnsi="Arial" w:cs="Arial"/>
                <w:sz w:val="20"/>
                <w:szCs w:val="20"/>
              </w:rPr>
            </w:pPr>
          </w:p>
        </w:tc>
      </w:tr>
      <w:tr w:rsidR="00505DB5" w:rsidRPr="00520463" w14:paraId="5524DD95" w14:textId="77777777" w:rsidTr="00505DB5">
        <w:tc>
          <w:tcPr>
            <w:tcW w:w="8414" w:type="dxa"/>
            <w:tcBorders>
              <w:top w:val="single" w:sz="4" w:space="0" w:color="auto"/>
              <w:left w:val="single" w:sz="4" w:space="0" w:color="auto"/>
              <w:bottom w:val="single" w:sz="4" w:space="0" w:color="auto"/>
              <w:right w:val="single" w:sz="4" w:space="0" w:color="auto"/>
            </w:tcBorders>
            <w:shd w:val="clear" w:color="auto" w:fill="auto"/>
          </w:tcPr>
          <w:p w14:paraId="2FFB4222" w14:textId="69B2B474" w:rsidR="00505DB5" w:rsidRPr="00505DB5" w:rsidRDefault="00505DB5" w:rsidP="0034071E">
            <w:pPr>
              <w:spacing w:after="0" w:line="276" w:lineRule="auto"/>
              <w:rPr>
                <w:rFonts w:ascii="Arial" w:hAnsi="Arial" w:cs="Arial"/>
                <w:sz w:val="20"/>
                <w:szCs w:val="20"/>
              </w:rPr>
            </w:pPr>
            <w:r w:rsidRPr="0034071E">
              <w:rPr>
                <w:rFonts w:ascii="Arial" w:hAnsi="Arial" w:cs="Arial"/>
                <w:b/>
              </w:rPr>
              <w:t>1</w:t>
            </w:r>
            <w:r w:rsidR="0034071E" w:rsidRPr="0034071E">
              <w:rPr>
                <w:rFonts w:ascii="Arial" w:hAnsi="Arial" w:cs="Arial"/>
                <w:b/>
              </w:rPr>
              <w:t>4</w:t>
            </w:r>
            <w:r w:rsidRPr="0034071E">
              <w:rPr>
                <w:rFonts w:ascii="Arial" w:hAnsi="Arial" w:cs="Arial"/>
                <w:b/>
              </w:rPr>
              <w:t>.</w:t>
            </w:r>
            <w:r w:rsidRPr="0034071E">
              <w:rPr>
                <w:rFonts w:ascii="Arial" w:hAnsi="Arial" w:cs="Arial"/>
                <w:b/>
              </w:rPr>
              <w:tab/>
            </w:r>
            <w:r w:rsidR="0034071E" w:rsidRPr="0034071E">
              <w:rPr>
                <w:rFonts w:ascii="Arial" w:hAnsi="Arial" w:cs="Arial"/>
                <w:b/>
              </w:rPr>
              <w:t>References</w:t>
            </w:r>
            <w:r w:rsidR="0024277C">
              <w:rPr>
                <w:rFonts w:ascii="Arial" w:hAnsi="Arial" w:cs="Arial"/>
                <w:b/>
              </w:rPr>
              <w:t xml:space="preserve"> &amp; </w:t>
            </w:r>
            <w:r w:rsidR="00290E2E">
              <w:rPr>
                <w:rFonts w:ascii="Arial" w:hAnsi="Arial" w:cs="Arial"/>
                <w:b/>
              </w:rPr>
              <w:t>s</w:t>
            </w:r>
            <w:r w:rsidR="0024277C">
              <w:rPr>
                <w:rFonts w:ascii="Arial" w:hAnsi="Arial" w:cs="Arial"/>
                <w:b/>
              </w:rPr>
              <w:t>tatement on gender-inclusive language</w:t>
            </w:r>
          </w:p>
        </w:tc>
      </w:tr>
      <w:tr w:rsidR="00505DB5" w:rsidRPr="00B72DDB" w14:paraId="0DD09217" w14:textId="77777777" w:rsidTr="00505DB5">
        <w:tc>
          <w:tcPr>
            <w:tcW w:w="8414" w:type="dxa"/>
            <w:tcBorders>
              <w:top w:val="single" w:sz="4" w:space="0" w:color="auto"/>
              <w:left w:val="single" w:sz="4" w:space="0" w:color="auto"/>
              <w:bottom w:val="single" w:sz="4" w:space="0" w:color="auto"/>
              <w:right w:val="single" w:sz="4" w:space="0" w:color="auto"/>
            </w:tcBorders>
            <w:shd w:val="clear" w:color="auto" w:fill="auto"/>
          </w:tcPr>
          <w:p w14:paraId="18BC6231" w14:textId="24A289DE" w:rsidR="00505DB5" w:rsidRDefault="0034071E" w:rsidP="0028626E">
            <w:pPr>
              <w:rPr>
                <w:rFonts w:ascii="Arial" w:hAnsi="Arial" w:cs="Arial"/>
                <w:color w:val="000000" w:themeColor="text1"/>
                <w:sz w:val="20"/>
                <w:szCs w:val="20"/>
              </w:rPr>
            </w:pPr>
            <w:r w:rsidRPr="00611389">
              <w:rPr>
                <w:rFonts w:ascii="Arial" w:hAnsi="Arial" w:cs="Arial"/>
                <w:sz w:val="20"/>
                <w:szCs w:val="20"/>
              </w:rPr>
              <w:t>References cited within this template are listed in full in the complete document “</w:t>
            </w:r>
            <w:r w:rsidR="00611389" w:rsidRPr="00611389">
              <w:rPr>
                <w:rFonts w:ascii="Arial" w:hAnsi="Arial" w:cs="Arial"/>
                <w:sz w:val="20"/>
                <w:szCs w:val="20"/>
              </w:rPr>
              <w:t>National Service Specification for NHS Abortion Care</w:t>
            </w:r>
            <w:r w:rsidRPr="00611389">
              <w:rPr>
                <w:rFonts w:ascii="Arial" w:hAnsi="Arial" w:cs="Arial"/>
                <w:sz w:val="20"/>
                <w:szCs w:val="20"/>
              </w:rPr>
              <w:t xml:space="preserve">”, available from </w:t>
            </w:r>
            <w:hyperlink r:id="rId27" w:history="1">
              <w:r w:rsidR="00611389" w:rsidRPr="00611389">
                <w:rPr>
                  <w:rStyle w:val="Hyperlink"/>
                  <w:rFonts w:ascii="Arial" w:hAnsi="Arial" w:cs="Arial"/>
                  <w:sz w:val="20"/>
                  <w:szCs w:val="20"/>
                </w:rPr>
                <w:t>policy@rcog.org.uk</w:t>
              </w:r>
            </w:hyperlink>
            <w:r w:rsidR="00611389" w:rsidRPr="00611389">
              <w:rPr>
                <w:rFonts w:ascii="Arial" w:hAnsi="Arial" w:cs="Arial"/>
                <w:color w:val="000000" w:themeColor="text1"/>
                <w:sz w:val="20"/>
                <w:szCs w:val="20"/>
              </w:rPr>
              <w:t xml:space="preserve"> and at </w:t>
            </w:r>
            <w:hyperlink r:id="rId28" w:history="1">
              <w:r w:rsidR="00611389" w:rsidRPr="00611389">
                <w:rPr>
                  <w:rStyle w:val="Hyperlink"/>
                  <w:rFonts w:ascii="Arial" w:hAnsi="Arial" w:cs="Arial"/>
                  <w:sz w:val="20"/>
                  <w:szCs w:val="20"/>
                </w:rPr>
                <w:t>www.bsacp.org.uk</w:t>
              </w:r>
            </w:hyperlink>
            <w:r w:rsidR="00611389" w:rsidRPr="00611389">
              <w:rPr>
                <w:rFonts w:ascii="Arial" w:hAnsi="Arial" w:cs="Arial"/>
                <w:color w:val="000000" w:themeColor="text1"/>
                <w:sz w:val="20"/>
                <w:szCs w:val="20"/>
              </w:rPr>
              <w:t xml:space="preserve"> &amp; </w:t>
            </w:r>
            <w:hyperlink r:id="rId29" w:history="1">
              <w:r w:rsidR="00611389" w:rsidRPr="00611389">
                <w:rPr>
                  <w:rStyle w:val="Hyperlink"/>
                  <w:rFonts w:ascii="Arial" w:hAnsi="Arial" w:cs="Arial"/>
                  <w:sz w:val="20"/>
                  <w:szCs w:val="20"/>
                </w:rPr>
                <w:t>www.rcog.org.uk</w:t>
              </w:r>
            </w:hyperlink>
            <w:r w:rsidR="00611389">
              <w:rPr>
                <w:rFonts w:ascii="Arial" w:hAnsi="Arial" w:cs="Arial"/>
                <w:color w:val="000000" w:themeColor="text1"/>
                <w:sz w:val="20"/>
                <w:szCs w:val="20"/>
              </w:rPr>
              <w:t xml:space="preserve">.   </w:t>
            </w:r>
          </w:p>
          <w:p w14:paraId="0A8FCB10" w14:textId="496DEE3E" w:rsidR="0024277C" w:rsidRDefault="0024277C" w:rsidP="0028626E">
            <w:pPr>
              <w:rPr>
                <w:rFonts w:ascii="Arial" w:hAnsi="Arial" w:cs="Arial"/>
                <w:color w:val="000000" w:themeColor="text1"/>
                <w:sz w:val="20"/>
                <w:szCs w:val="20"/>
              </w:rPr>
            </w:pPr>
          </w:p>
          <w:p w14:paraId="0E0FC3A0" w14:textId="7634A957" w:rsidR="00505DB5" w:rsidRPr="00505DB5" w:rsidRDefault="0024277C" w:rsidP="0024277C">
            <w:pPr>
              <w:rPr>
                <w:rFonts w:ascii="Arial" w:hAnsi="Arial" w:cs="Arial"/>
                <w:sz w:val="20"/>
                <w:szCs w:val="20"/>
              </w:rPr>
            </w:pPr>
            <w:r w:rsidRPr="0024277C">
              <w:rPr>
                <w:rFonts w:ascii="Arial" w:hAnsi="Arial" w:cs="Arial"/>
                <w:sz w:val="20"/>
                <w:szCs w:val="20"/>
              </w:rPr>
              <w:t xml:space="preserve">Although most abortion care is provided to women, other people whose gender identity does not align with the sex they were assigned at birth can also experience pregnancy and abortion.   For simplicity of language this document uses the term women, but this should be taken to also include people who do not identify as women but who are pregnant.   </w:t>
            </w:r>
          </w:p>
        </w:tc>
      </w:tr>
    </w:tbl>
    <w:p w14:paraId="07996DCD" w14:textId="77777777" w:rsidR="002D1DF6" w:rsidRDefault="002D1DF6">
      <w:r>
        <w:br w:type="page"/>
      </w:r>
    </w:p>
    <w:p w14:paraId="052129C4" w14:textId="2EB166C7" w:rsidR="00C07EBE" w:rsidRPr="00FC5EDD" w:rsidRDefault="005E588F" w:rsidP="003D24A4">
      <w:pPr>
        <w:pStyle w:val="Heading1"/>
        <w:rPr>
          <w:b w:val="0"/>
          <w:bCs w:val="0"/>
        </w:rPr>
      </w:pPr>
      <w:bookmarkStart w:id="3" w:name="_Toc118398153"/>
      <w:r>
        <w:lastRenderedPageBreak/>
        <w:t>References</w:t>
      </w:r>
      <w:bookmarkEnd w:id="3"/>
    </w:p>
    <w:p w14:paraId="026096BF" w14:textId="40DECD5E" w:rsidR="003D24A4" w:rsidRPr="003D24A4" w:rsidRDefault="00C07EBE" w:rsidP="003D24A4">
      <w:pPr>
        <w:pStyle w:val="EndNoteBibliography"/>
        <w:spacing w:after="360"/>
        <w:ind w:left="720" w:hanging="720"/>
        <w:rPr>
          <w:u w:val="single"/>
        </w:rPr>
      </w:pPr>
      <w:r>
        <w:fldChar w:fldCharType="begin"/>
      </w:r>
      <w:r>
        <w:instrText xml:space="preserve"> ADDIN EN.REFLIST </w:instrText>
      </w:r>
      <w:r>
        <w:fldChar w:fldCharType="separate"/>
      </w:r>
      <w:r w:rsidR="003D24A4" w:rsidRPr="003D24A4">
        <w:t xml:space="preserve">1. Stone N, Ingham R. Who presents more than once? Repeat abortion among women in Britain. </w:t>
      </w:r>
      <w:r w:rsidR="003D24A4" w:rsidRPr="003D24A4">
        <w:rPr>
          <w:i/>
        </w:rPr>
        <w:t>J Fam Plann Reprod Health Care</w:t>
      </w:r>
      <w:r w:rsidR="003D24A4" w:rsidRPr="003D24A4">
        <w:t xml:space="preserve"> 2011;37(4):209-15. doi: jfprhc-2011-0063 [pii];10.1136/jfprhc-2011-0063 [doi]  </w:t>
      </w:r>
      <w:hyperlink r:id="rId30" w:history="1">
        <w:r w:rsidR="003D24A4" w:rsidRPr="003D24A4">
          <w:rPr>
            <w:rStyle w:val="Hyperlink"/>
          </w:rPr>
          <w:t>https://srh.bmj.com/content/familyplanning/37/4/209.full.pdf</w:t>
        </w:r>
      </w:hyperlink>
    </w:p>
    <w:p w14:paraId="328E98D9" w14:textId="1E5EB688" w:rsidR="003D24A4" w:rsidRPr="003D24A4" w:rsidRDefault="003D24A4" w:rsidP="003D24A4">
      <w:pPr>
        <w:pStyle w:val="EndNoteBibliography"/>
        <w:spacing w:after="360"/>
        <w:ind w:left="720" w:hanging="720"/>
        <w:rPr>
          <w:u w:val="single"/>
        </w:rPr>
      </w:pPr>
      <w:r w:rsidRPr="003D24A4">
        <w:t xml:space="preserve">2. Office for National Statistics (ONS). Conceptions in England and Wales: 2019. London: ONS, 2021.   </w:t>
      </w:r>
      <w:hyperlink r:id="rId31" w:history="1">
        <w:r w:rsidRPr="003D24A4">
          <w:rPr>
            <w:rStyle w:val="Hyperlink"/>
          </w:rPr>
          <w:t>https://www.ons.gov.uk/peoplepopulationandcommunity/birthsdeathsandmarriages/conceptionandfertilityrates/bulletins/conceptionstatistics/2019</w:t>
        </w:r>
      </w:hyperlink>
      <w:r w:rsidRPr="003D24A4">
        <w:rPr>
          <w:u w:val="single"/>
        </w:rPr>
        <w:t xml:space="preserve"> </w:t>
      </w:r>
    </w:p>
    <w:p w14:paraId="70792BB4" w14:textId="20A5CFE6" w:rsidR="003D24A4" w:rsidRPr="003D24A4" w:rsidRDefault="003D24A4" w:rsidP="003D24A4">
      <w:pPr>
        <w:pStyle w:val="EndNoteBibliography"/>
        <w:spacing w:after="360"/>
        <w:ind w:left="720" w:hanging="720"/>
        <w:rPr>
          <w:u w:val="single"/>
        </w:rPr>
      </w:pPr>
      <w:r w:rsidRPr="003D24A4">
        <w:t xml:space="preserve">3. Bearak J, Popinchalk A, Ganatra B, et al. Unintended pregnancy and abortion by income, region, and the legal status of abortion: estimates from a comprehensive model for 1990-2019. </w:t>
      </w:r>
      <w:r w:rsidRPr="003D24A4">
        <w:rPr>
          <w:i/>
        </w:rPr>
        <w:t>Lancet Global Health</w:t>
      </w:r>
      <w:r w:rsidRPr="003D24A4">
        <w:t xml:space="preserve"> 2020 doi: 10.1016/S2214-109X(20)30315-6 [published Online First: 07/23/2020].   </w:t>
      </w:r>
      <w:hyperlink r:id="rId32" w:history="1">
        <w:r w:rsidRPr="003D24A4">
          <w:rPr>
            <w:rStyle w:val="Hyperlink"/>
          </w:rPr>
          <w:t>https://doi.org/10.1016/S2214-109X(20)30315-6</w:t>
        </w:r>
      </w:hyperlink>
    </w:p>
    <w:p w14:paraId="3CDB45A8" w14:textId="50AF43FD" w:rsidR="003D24A4" w:rsidRPr="003D24A4" w:rsidRDefault="003D24A4" w:rsidP="003D24A4">
      <w:pPr>
        <w:pStyle w:val="EndNoteBibliography"/>
        <w:spacing w:after="360"/>
        <w:ind w:left="720" w:hanging="720"/>
        <w:rPr>
          <w:u w:val="single"/>
        </w:rPr>
      </w:pPr>
      <w:r w:rsidRPr="003D24A4">
        <w:t xml:space="preserve">4. Department of Health &amp; Social Care (DHSC). Abortion statistics 2021: data tables. In: Department of Health &amp; Social Care (DHSC), ed. Abortion statistics for England and Wales: 2021. London: DHSC, 2021.   </w:t>
      </w:r>
      <w:hyperlink r:id="rId33" w:history="1">
        <w:r w:rsidRPr="003D24A4">
          <w:rPr>
            <w:rStyle w:val="Hyperlink"/>
          </w:rPr>
          <w:t>https://assets.publishing.service.gov.uk/government/uploads/system/uploads/attachment_data/file/1084078/Abortion-statistics-2021-data-tables.ods</w:t>
        </w:r>
      </w:hyperlink>
      <w:r w:rsidRPr="003D24A4">
        <w:rPr>
          <w:u w:val="single"/>
        </w:rPr>
        <w:t xml:space="preserve"> </w:t>
      </w:r>
    </w:p>
    <w:p w14:paraId="29C23044" w14:textId="77777777" w:rsidR="003D24A4" w:rsidRPr="003D24A4" w:rsidRDefault="003D24A4" w:rsidP="003D24A4">
      <w:pPr>
        <w:pStyle w:val="EndNoteBibliography"/>
        <w:spacing w:after="360"/>
        <w:ind w:left="720" w:hanging="720"/>
      </w:pPr>
      <w:r w:rsidRPr="003D24A4">
        <w:t xml:space="preserve">5. Raymond EG, Grimes DA. The comparative safety of legal induced abortion and childbirth in the United States. </w:t>
      </w:r>
      <w:r w:rsidRPr="003D24A4">
        <w:rPr>
          <w:i/>
        </w:rPr>
        <w:t>Obstet Gynecol</w:t>
      </w:r>
      <w:r w:rsidRPr="003D24A4">
        <w:t xml:space="preserve"> 2012;119(2 Pt 1):215-9. doi: 10.1097/AOG.0b013e31823fe923 [published Online First: 2012/01/25].   </w:t>
      </w:r>
    </w:p>
    <w:p w14:paraId="6C65C971" w14:textId="3598D2A9" w:rsidR="003D24A4" w:rsidRPr="003D24A4" w:rsidRDefault="003D24A4" w:rsidP="003D24A4">
      <w:pPr>
        <w:pStyle w:val="EndNoteBibliography"/>
        <w:spacing w:after="360"/>
        <w:ind w:left="720" w:hanging="720"/>
        <w:rPr>
          <w:u w:val="single"/>
        </w:rPr>
      </w:pPr>
      <w:r w:rsidRPr="003D24A4">
        <w:t xml:space="preserve">6. Bartlett LA, Berg CJ, Shulman HB, et al. Risk factors for legal induced abortion-related mortality in the United States. </w:t>
      </w:r>
      <w:r w:rsidRPr="003D24A4">
        <w:rPr>
          <w:i/>
        </w:rPr>
        <w:t>Obstet Gynecol</w:t>
      </w:r>
      <w:r w:rsidRPr="003D24A4">
        <w:t xml:space="preserve"> 2004;103(4):729-37. doi: 10.1097/01.AOG.0000116260.81570.60 [doi];103/4/729 [pii]  </w:t>
      </w:r>
      <w:hyperlink r:id="rId34" w:history="1">
        <w:r w:rsidRPr="003D24A4">
          <w:rPr>
            <w:rStyle w:val="Hyperlink"/>
          </w:rPr>
          <w:t>http://www.ncbi.nlm.nih.gov/pubmed/15051566</w:t>
        </w:r>
      </w:hyperlink>
    </w:p>
    <w:p w14:paraId="4924FC0A" w14:textId="1C3FE125" w:rsidR="003D24A4" w:rsidRPr="003D24A4" w:rsidRDefault="003D24A4" w:rsidP="003D24A4">
      <w:pPr>
        <w:pStyle w:val="EndNoteBibliography"/>
        <w:spacing w:after="360"/>
        <w:ind w:left="720" w:hanging="720"/>
        <w:rPr>
          <w:u w:val="single"/>
        </w:rPr>
      </w:pPr>
      <w:r w:rsidRPr="003D24A4">
        <w:t xml:space="preserve">7. National Institute for Health and Care Excellence (NICE). Abortion Care. In: National Institute for Health and Care Excellence (NICE), ed. NICE Guideline. London, 2019.   </w:t>
      </w:r>
      <w:hyperlink r:id="rId35" w:history="1">
        <w:r w:rsidRPr="003D24A4">
          <w:rPr>
            <w:rStyle w:val="Hyperlink"/>
          </w:rPr>
          <w:t>www.nice.org.uk/guidance/ng140</w:t>
        </w:r>
      </w:hyperlink>
      <w:r w:rsidRPr="003D24A4">
        <w:rPr>
          <w:u w:val="single"/>
        </w:rPr>
        <w:t xml:space="preserve"> </w:t>
      </w:r>
    </w:p>
    <w:p w14:paraId="182BA088" w14:textId="56A9A219" w:rsidR="003D24A4" w:rsidRPr="003D24A4" w:rsidRDefault="003D24A4" w:rsidP="003D24A4">
      <w:pPr>
        <w:pStyle w:val="EndNoteBibliography"/>
        <w:spacing w:after="360"/>
        <w:ind w:left="720" w:hanging="720"/>
        <w:rPr>
          <w:u w:val="single"/>
        </w:rPr>
      </w:pPr>
      <w:r w:rsidRPr="003D24A4">
        <w:t xml:space="preserve">8. National Institute for Clinical Excellence (NICE). Abortion care.    Quality standard. In: National Institute for Clinical Excellence (NICE), ed. NICE Quality Standard. London: NICE, 2021.   </w:t>
      </w:r>
      <w:hyperlink r:id="rId36" w:history="1">
        <w:r w:rsidRPr="003D24A4">
          <w:rPr>
            <w:rStyle w:val="Hyperlink"/>
          </w:rPr>
          <w:t>www.nice.org.uk/guidance/qs199</w:t>
        </w:r>
      </w:hyperlink>
      <w:r w:rsidRPr="003D24A4">
        <w:rPr>
          <w:u w:val="single"/>
        </w:rPr>
        <w:t xml:space="preserve"> </w:t>
      </w:r>
    </w:p>
    <w:p w14:paraId="346D3C90" w14:textId="1343F4AD" w:rsidR="003D24A4" w:rsidRPr="003D24A4" w:rsidRDefault="003D24A4" w:rsidP="003D24A4">
      <w:pPr>
        <w:pStyle w:val="EndNoteBibliography"/>
        <w:spacing w:after="360"/>
        <w:ind w:left="720" w:hanging="720"/>
        <w:rPr>
          <w:u w:val="single"/>
        </w:rPr>
      </w:pPr>
      <w:r w:rsidRPr="003D24A4">
        <w:t xml:space="preserve">9. Department of Health &amp; Social Care (DHSC). The NHS Choice Framework: what choices are available to me in the NHS? In: Department of Health &amp; Social Care (DHSC), ed. London: DHSC, 2021.   </w:t>
      </w:r>
      <w:hyperlink r:id="rId37" w:history="1">
        <w:r w:rsidRPr="003D24A4">
          <w:rPr>
            <w:rStyle w:val="Hyperlink"/>
          </w:rPr>
          <w:t>https://www.gov.uk/government/publications/the-nhs-choice-framework/the-nhs-choice-framework-what-choices-are-available-to-me-in-the-nhs</w:t>
        </w:r>
      </w:hyperlink>
      <w:r w:rsidRPr="003D24A4">
        <w:rPr>
          <w:u w:val="single"/>
        </w:rPr>
        <w:t xml:space="preserve"> </w:t>
      </w:r>
    </w:p>
    <w:p w14:paraId="0FAEE49E" w14:textId="7460F63C" w:rsidR="003D24A4" w:rsidRPr="003D24A4" w:rsidRDefault="003D24A4" w:rsidP="003D24A4">
      <w:pPr>
        <w:pStyle w:val="EndNoteBibliography"/>
        <w:spacing w:after="360"/>
        <w:ind w:left="720" w:hanging="720"/>
        <w:rPr>
          <w:u w:val="single"/>
        </w:rPr>
      </w:pPr>
      <w:r w:rsidRPr="003D24A4">
        <w:t xml:space="preserve">10. NHS England (NHSE). 2022/23 National Tariff Payment System. London: NHSE, 2022.   </w:t>
      </w:r>
      <w:hyperlink r:id="rId38" w:history="1">
        <w:r w:rsidRPr="003D24A4">
          <w:rPr>
            <w:rStyle w:val="Hyperlink"/>
          </w:rPr>
          <w:t>https://www.england.nhs.uk/wp-content/uploads/2020/11/21-22-National-tariff-payment-system.pdf</w:t>
        </w:r>
      </w:hyperlink>
      <w:r w:rsidRPr="003D24A4">
        <w:rPr>
          <w:u w:val="single"/>
        </w:rPr>
        <w:t xml:space="preserve"> </w:t>
      </w:r>
    </w:p>
    <w:p w14:paraId="0C8D5854" w14:textId="5ED9E56E" w:rsidR="003D24A4" w:rsidRPr="003D24A4" w:rsidRDefault="003D24A4" w:rsidP="003D24A4">
      <w:pPr>
        <w:pStyle w:val="EndNoteBibliography"/>
        <w:spacing w:after="360"/>
        <w:ind w:left="720" w:hanging="720"/>
        <w:rPr>
          <w:u w:val="single"/>
        </w:rPr>
      </w:pPr>
      <w:r w:rsidRPr="003D24A4">
        <w:t xml:space="preserve">11. Department of Health &amp; Social Care (DHSC). Handbook to the NHS Constitution for England. In: Department of Health &amp; Social Care (DHSC), ed. London: DHSC, PHE, 2021.   </w:t>
      </w:r>
      <w:hyperlink r:id="rId39" w:history="1">
        <w:r w:rsidRPr="003D24A4">
          <w:rPr>
            <w:rStyle w:val="Hyperlink"/>
          </w:rPr>
          <w:t>https://www.gov.uk/government/publications/supplements-to-the-nhs-constitution-for-england/the-handbook-to-the-nhs-constitution-for-england</w:t>
        </w:r>
      </w:hyperlink>
      <w:r w:rsidRPr="003D24A4">
        <w:rPr>
          <w:u w:val="single"/>
        </w:rPr>
        <w:t xml:space="preserve"> </w:t>
      </w:r>
    </w:p>
    <w:p w14:paraId="16631427" w14:textId="1E3FEF68" w:rsidR="003D24A4" w:rsidRPr="003D24A4" w:rsidRDefault="003D24A4" w:rsidP="003D24A4">
      <w:pPr>
        <w:pStyle w:val="EndNoteBibliography"/>
        <w:spacing w:after="360"/>
        <w:ind w:left="720" w:hanging="720"/>
        <w:rPr>
          <w:u w:val="single"/>
        </w:rPr>
      </w:pPr>
      <w:r w:rsidRPr="003D24A4">
        <w:lastRenderedPageBreak/>
        <w:t xml:space="preserve">12. NHS England (NHSE). 2022/23 Annex A: The national tariff workbook. In: NHS England (NHSE), ed. National tariff payment system documents, annexes and supporting documents. London: NHS England, 2022.   </w:t>
      </w:r>
      <w:hyperlink r:id="rId40" w:history="1">
        <w:r w:rsidRPr="003D24A4">
          <w:rPr>
            <w:rStyle w:val="Hyperlink"/>
          </w:rPr>
          <w:t>https://www.england.nhs.uk/wp-content/uploads/2020/11/22-23NT_Annex-DtA-National-tariff-workbook.xlsx</w:t>
        </w:r>
      </w:hyperlink>
      <w:r w:rsidRPr="003D24A4">
        <w:rPr>
          <w:u w:val="single"/>
        </w:rPr>
        <w:t xml:space="preserve"> </w:t>
      </w:r>
    </w:p>
    <w:p w14:paraId="70CC3DAF" w14:textId="5BF16638" w:rsidR="003D24A4" w:rsidRPr="003D24A4" w:rsidRDefault="003D24A4" w:rsidP="003D24A4">
      <w:pPr>
        <w:pStyle w:val="EndNoteBibliography"/>
        <w:spacing w:after="360"/>
        <w:ind w:left="720" w:hanging="720"/>
        <w:rPr>
          <w:u w:val="single"/>
        </w:rPr>
      </w:pPr>
      <w:r w:rsidRPr="003D24A4">
        <w:t xml:space="preserve">13. Academy of Medical Royal Colleges (AoMRC). Telemedicine and early termination of pregnancy - Academy Council statement. In: Academy of Medical Royal Colleges (AoMRC), ed. Statements. London: AoMRC, 2022.   </w:t>
      </w:r>
      <w:hyperlink r:id="rId41" w:history="1">
        <w:r w:rsidRPr="003D24A4">
          <w:rPr>
            <w:rStyle w:val="Hyperlink"/>
          </w:rPr>
          <w:t>https://www.aomrc.org.uk/statements/telemedicine-and-early-termination-of-pregnancy-academy-statement/</w:t>
        </w:r>
      </w:hyperlink>
      <w:r w:rsidRPr="003D24A4">
        <w:rPr>
          <w:u w:val="single"/>
        </w:rPr>
        <w:t xml:space="preserve"> </w:t>
      </w:r>
    </w:p>
    <w:p w14:paraId="0885AD90" w14:textId="142FA73D" w:rsidR="003D24A4" w:rsidRPr="003D24A4" w:rsidRDefault="003D24A4" w:rsidP="003D24A4">
      <w:pPr>
        <w:pStyle w:val="EndNoteBibliography"/>
        <w:spacing w:after="360"/>
        <w:ind w:left="720" w:hanging="720"/>
        <w:rPr>
          <w:u w:val="single"/>
        </w:rPr>
      </w:pPr>
      <w:r w:rsidRPr="003D24A4">
        <w:t xml:space="preserve">14. Aiken A, Lohr P, Lord J, et al. Effectiveness, safety and acceptability of no-test medical abortion (termination of pregnancy) provided via telemedicine: a national cohort study. </w:t>
      </w:r>
      <w:r w:rsidRPr="003D24A4">
        <w:rPr>
          <w:i/>
        </w:rPr>
        <w:t>BJOG</w:t>
      </w:r>
      <w:r w:rsidRPr="003D24A4">
        <w:t xml:space="preserve"> 2021;n/a(n/a) doi: </w:t>
      </w:r>
      <w:hyperlink r:id="rId42" w:history="1">
        <w:r w:rsidRPr="003D24A4">
          <w:rPr>
            <w:rStyle w:val="Hyperlink"/>
          </w:rPr>
          <w:t>https://doi.org/10.1111/1471-0528.16668</w:t>
        </w:r>
      </w:hyperlink>
      <w:r w:rsidRPr="003D24A4">
        <w:t xml:space="preserve">  </w:t>
      </w:r>
      <w:hyperlink r:id="rId43" w:history="1">
        <w:r w:rsidRPr="003D24A4">
          <w:rPr>
            <w:rStyle w:val="Hyperlink"/>
          </w:rPr>
          <w:t>https://obgyn.onlinelibrary.wiley.com/doi/abs/10.1111/1471-0528.16668</w:t>
        </w:r>
      </w:hyperlink>
    </w:p>
    <w:p w14:paraId="30E3677E" w14:textId="04636724" w:rsidR="003D24A4" w:rsidRPr="003D24A4" w:rsidRDefault="003D24A4" w:rsidP="003D24A4">
      <w:pPr>
        <w:pStyle w:val="EndNoteBibliography"/>
        <w:spacing w:after="360"/>
        <w:ind w:left="720" w:hanging="720"/>
        <w:rPr>
          <w:u w:val="single"/>
        </w:rPr>
      </w:pPr>
      <w:r w:rsidRPr="003D24A4">
        <w:t xml:space="preserve">15. Royal College of Obstetricians and Gynaecologists (RCOG), Royal College of Midwives (RCM), Faculty of Sexual &amp; Reproductive Healthcare (FSRH), et al. Safeguarding in abortion care – response to April 2022 position statement from NNDHP. In: Royal College of Obstetricians and Gynaecologists (RCOG), ed. Position Statements. London: RCOG, 2022.   </w:t>
      </w:r>
      <w:hyperlink r:id="rId44" w:history="1">
        <w:r w:rsidRPr="003D24A4">
          <w:rPr>
            <w:rStyle w:val="Hyperlink"/>
          </w:rPr>
          <w:t>https://www.rcog.org.uk/media/da5p1nmb/telemedicine-safeguarding-position-statement-rcog-rcm-fsrh-bsacp-may-2022.pdf</w:t>
        </w:r>
      </w:hyperlink>
      <w:r w:rsidRPr="003D24A4">
        <w:rPr>
          <w:u w:val="single"/>
        </w:rPr>
        <w:t xml:space="preserve"> </w:t>
      </w:r>
    </w:p>
    <w:p w14:paraId="1C7D768D" w14:textId="1C59BCB2" w:rsidR="003D24A4" w:rsidRPr="003D24A4" w:rsidRDefault="003D24A4" w:rsidP="003D24A4">
      <w:pPr>
        <w:pStyle w:val="EndNoteBibliography"/>
        <w:spacing w:after="360"/>
        <w:ind w:left="720" w:hanging="720"/>
        <w:rPr>
          <w:u w:val="single"/>
        </w:rPr>
      </w:pPr>
      <w:r w:rsidRPr="003D24A4">
        <w:t xml:space="preserve">16. National Institute for Health and Care Excellence (NICE). Abortion care.    Evidence Review A - Accessibility and sustainability of abortion services. In: National Institute for Health and Care Excellence (NICE), ed. NICE Guideline NG140. London, 2019.   </w:t>
      </w:r>
      <w:hyperlink r:id="rId45" w:history="1">
        <w:r w:rsidRPr="003D24A4">
          <w:rPr>
            <w:rStyle w:val="Hyperlink"/>
          </w:rPr>
          <w:t>www.nice.org.uk/guidance/ng140</w:t>
        </w:r>
      </w:hyperlink>
      <w:r w:rsidRPr="003D24A4">
        <w:rPr>
          <w:u w:val="single"/>
        </w:rPr>
        <w:t xml:space="preserve"> </w:t>
      </w:r>
    </w:p>
    <w:p w14:paraId="24268F29" w14:textId="4463E660" w:rsidR="003D24A4" w:rsidRPr="003D24A4" w:rsidRDefault="003D24A4" w:rsidP="003D24A4">
      <w:pPr>
        <w:pStyle w:val="EndNoteBibliography"/>
        <w:spacing w:after="360"/>
        <w:ind w:left="720" w:hanging="720"/>
        <w:rPr>
          <w:u w:val="single"/>
        </w:rPr>
      </w:pPr>
      <w:r w:rsidRPr="003D24A4">
        <w:t xml:space="preserve">17. National Institute for Clinical Excellence (NICE). Babies, children and young people's experience of healthcare. In: National Institute for Clinical Excellence (NICE), ed. NICE Guideline. London: NICE, 2021.   </w:t>
      </w:r>
      <w:hyperlink r:id="rId46" w:history="1">
        <w:r w:rsidRPr="003D24A4">
          <w:rPr>
            <w:rStyle w:val="Hyperlink"/>
          </w:rPr>
          <w:t>https://www.nice.org.uk/guidance/ng204/resources/babies-children-and-young-peoples-experience-of-healthcare-pdf-66143714734789</w:t>
        </w:r>
      </w:hyperlink>
      <w:r w:rsidRPr="003D24A4">
        <w:rPr>
          <w:u w:val="single"/>
        </w:rPr>
        <w:t xml:space="preserve"> </w:t>
      </w:r>
    </w:p>
    <w:p w14:paraId="11650F26" w14:textId="4C804AC6" w:rsidR="003D24A4" w:rsidRPr="003D24A4" w:rsidRDefault="003D24A4" w:rsidP="003D24A4">
      <w:pPr>
        <w:pStyle w:val="EndNoteBibliography"/>
        <w:spacing w:after="360"/>
        <w:ind w:left="720" w:hanging="720"/>
        <w:rPr>
          <w:u w:val="single"/>
        </w:rPr>
      </w:pPr>
      <w:r w:rsidRPr="003D24A4">
        <w:t xml:space="preserve">18. Royal College of Obstetricians and Gynaecologists (RCOG). Making Abortion Safe. In: Royal College of Obstetricians and Gynaecologists (RCOG), ed. Centre for Women's Global Health. London: RCOG, 2022.   </w:t>
      </w:r>
      <w:hyperlink r:id="rId47" w:history="1">
        <w:r w:rsidRPr="003D24A4">
          <w:rPr>
            <w:rStyle w:val="Hyperlink"/>
          </w:rPr>
          <w:t>https://www.rcog.org.uk/about-us/global-network/centre-for-womens-global-health/making-abortion-safe/#:~:text=The%20Making%20Abortion%20Safe%20programme,and%20post%2Dabortion%20contraceptive%20services</w:t>
        </w:r>
      </w:hyperlink>
      <w:r w:rsidRPr="003D24A4">
        <w:rPr>
          <w:u w:val="single"/>
        </w:rPr>
        <w:t xml:space="preserve">. </w:t>
      </w:r>
    </w:p>
    <w:p w14:paraId="47ED0EA3" w14:textId="1A05FD0F" w:rsidR="003D24A4" w:rsidRPr="003D24A4" w:rsidRDefault="003D24A4" w:rsidP="003D24A4">
      <w:pPr>
        <w:pStyle w:val="EndNoteBibliography"/>
        <w:spacing w:after="360"/>
        <w:ind w:left="720" w:hanging="720"/>
        <w:rPr>
          <w:u w:val="single"/>
        </w:rPr>
      </w:pPr>
      <w:r w:rsidRPr="003D24A4">
        <w:t xml:space="preserve">19. Royal College of Obstetricians and Gynaecologists (RCOG), Royal College of Midwives (RCM), Faculty of Sexual &amp; Reproductive Healthcare (FSRH), et al. Coronavirus (COVID-19) infection and abortion care. In: RCOG, ed. London, UK: Royal College of Obstetricians and Gynaecologists, 2020.   </w:t>
      </w:r>
      <w:hyperlink r:id="rId48" w:history="1">
        <w:r w:rsidRPr="003D24A4">
          <w:rPr>
            <w:rStyle w:val="Hyperlink"/>
          </w:rPr>
          <w:t>https://www.rcog.org.uk/globalassets/documents/guidelines/2020-07-31-coronavirus-covid-19-infection-and-abortion-care.pdf</w:t>
        </w:r>
      </w:hyperlink>
      <w:r w:rsidRPr="003D24A4">
        <w:rPr>
          <w:u w:val="single"/>
        </w:rPr>
        <w:t xml:space="preserve"> </w:t>
      </w:r>
    </w:p>
    <w:p w14:paraId="17CA2BFD" w14:textId="38EB8209" w:rsidR="003D24A4" w:rsidRPr="003D24A4" w:rsidRDefault="003D24A4" w:rsidP="003D24A4">
      <w:pPr>
        <w:pStyle w:val="EndNoteBibliography"/>
        <w:spacing w:after="360"/>
        <w:ind w:left="720" w:hanging="720"/>
        <w:rPr>
          <w:u w:val="single"/>
        </w:rPr>
      </w:pPr>
      <w:r w:rsidRPr="003D24A4">
        <w:t xml:space="preserve">20. World Health Organization (WHO). Abortion care guideline. Geneva: World Health Organization (WHO), Human Reproduction Programme (UNDP - UNFPA - UNICEF - WHO - World Bank) 2022.   </w:t>
      </w:r>
      <w:hyperlink r:id="rId49" w:history="1">
        <w:r w:rsidRPr="003D24A4">
          <w:rPr>
            <w:rStyle w:val="Hyperlink"/>
          </w:rPr>
          <w:t>https://srhr.org/abortioncare/</w:t>
        </w:r>
      </w:hyperlink>
    </w:p>
    <w:p w14:paraId="0151B783" w14:textId="3AA76499" w:rsidR="003D24A4" w:rsidRPr="003D24A4" w:rsidRDefault="003D24A4" w:rsidP="003D24A4">
      <w:pPr>
        <w:pStyle w:val="EndNoteBibliography"/>
        <w:spacing w:after="360"/>
        <w:ind w:left="720" w:hanging="720"/>
        <w:rPr>
          <w:u w:val="single"/>
        </w:rPr>
      </w:pPr>
      <w:r w:rsidRPr="003D24A4">
        <w:t xml:space="preserve">21. NHS England (NHSE). Core20PLUS5 – An approach to reducing health inequalities. In: NHS England (NHSE), ed. National Healthcare Inequalities Improvement Programme. Leeds: NHSE, 2022.   </w:t>
      </w:r>
      <w:hyperlink r:id="rId50" w:history="1">
        <w:r w:rsidRPr="003D24A4">
          <w:rPr>
            <w:rStyle w:val="Hyperlink"/>
          </w:rPr>
          <w:t>https://www.england.nhs.uk/about/equality/equality-hub/national-healthcare-inequalities-improvement-programme/core20plus5/</w:t>
        </w:r>
      </w:hyperlink>
      <w:r w:rsidRPr="003D24A4">
        <w:rPr>
          <w:u w:val="single"/>
        </w:rPr>
        <w:t xml:space="preserve"> </w:t>
      </w:r>
    </w:p>
    <w:p w14:paraId="7E45A1C8" w14:textId="53E96EA0" w:rsidR="003D24A4" w:rsidRPr="003D24A4" w:rsidRDefault="003D24A4" w:rsidP="003D24A4">
      <w:pPr>
        <w:pStyle w:val="EndNoteBibliography"/>
        <w:spacing w:after="360"/>
        <w:ind w:left="720" w:hanging="720"/>
        <w:rPr>
          <w:u w:val="single"/>
        </w:rPr>
      </w:pPr>
      <w:r w:rsidRPr="003D24A4">
        <w:t xml:space="preserve">22. NHS England (NHSE). 2022/23 priorities and operational planning guidance. In: NHS England (NHSE), ed. NHS Operational Planning and Contracting Guidance. Leeds: NHSE, 2022.   </w:t>
      </w:r>
      <w:hyperlink r:id="rId51" w:history="1">
        <w:r w:rsidRPr="003D24A4">
          <w:rPr>
            <w:rStyle w:val="Hyperlink"/>
          </w:rPr>
          <w:t>https://www.england.nhs.uk/wp-content/uploads/2022/02/20211223-B1160-2022-23-priorities-and-operational-planning-guidance-v3.2.pdf</w:t>
        </w:r>
      </w:hyperlink>
      <w:r w:rsidRPr="003D24A4">
        <w:rPr>
          <w:u w:val="single"/>
        </w:rPr>
        <w:t xml:space="preserve"> </w:t>
      </w:r>
    </w:p>
    <w:p w14:paraId="0758BCB5" w14:textId="3E03D3A9" w:rsidR="003D24A4" w:rsidRPr="003D24A4" w:rsidRDefault="003D24A4" w:rsidP="003D24A4">
      <w:pPr>
        <w:pStyle w:val="EndNoteBibliography"/>
        <w:spacing w:after="360"/>
        <w:ind w:left="720" w:hanging="720"/>
        <w:rPr>
          <w:u w:val="single"/>
        </w:rPr>
      </w:pPr>
      <w:r w:rsidRPr="003D24A4">
        <w:t xml:space="preserve">23. NHS England (NHSE). NHS Standard Contract 2021/22.   Technical Guidance. In: NHS Standard Contract Team, ed. London: NHS England, 2021.   </w:t>
      </w:r>
      <w:hyperlink r:id="rId52" w:history="1">
        <w:r w:rsidRPr="003D24A4">
          <w:rPr>
            <w:rStyle w:val="Hyperlink"/>
          </w:rPr>
          <w:t>https://www.england.nhs.uk/wp-content/uploads/2021/01/9-Contract-Technical-Guidance-2021-22-040121.pdf</w:t>
        </w:r>
      </w:hyperlink>
      <w:r w:rsidRPr="003D24A4">
        <w:rPr>
          <w:u w:val="single"/>
        </w:rPr>
        <w:t xml:space="preserve"> </w:t>
      </w:r>
    </w:p>
    <w:p w14:paraId="07E33771" w14:textId="58606460" w:rsidR="003D24A4" w:rsidRPr="003D24A4" w:rsidRDefault="003D24A4" w:rsidP="003D24A4">
      <w:pPr>
        <w:pStyle w:val="EndNoteBibliography"/>
        <w:spacing w:after="360"/>
        <w:ind w:left="720" w:hanging="720"/>
        <w:rPr>
          <w:u w:val="single"/>
        </w:rPr>
      </w:pPr>
      <w:r w:rsidRPr="003D24A4">
        <w:t xml:space="preserve">24. Lord J. Quality and abortion services. </w:t>
      </w:r>
      <w:r w:rsidRPr="003D24A4">
        <w:rPr>
          <w:i/>
        </w:rPr>
        <w:t>Journal of Family Planning and Reproductive Health Care</w:t>
      </w:r>
      <w:r w:rsidRPr="003D24A4">
        <w:t xml:space="preserve"> 2017;43(1):16-17. doi: 10.1136/jfprhc-2016-101580  </w:t>
      </w:r>
      <w:hyperlink r:id="rId53" w:history="1">
        <w:r w:rsidRPr="003D24A4">
          <w:rPr>
            <w:rStyle w:val="Hyperlink"/>
          </w:rPr>
          <w:t>https://srh.bmj.com/content/familyplanning/43/1/16.full.pdf</w:t>
        </w:r>
      </w:hyperlink>
    </w:p>
    <w:p w14:paraId="354C4A72" w14:textId="13F3FA4D" w:rsidR="003D24A4" w:rsidRPr="003D24A4" w:rsidRDefault="003D24A4" w:rsidP="003D24A4">
      <w:pPr>
        <w:pStyle w:val="EndNoteBibliography"/>
        <w:spacing w:after="360"/>
        <w:ind w:left="720" w:hanging="720"/>
        <w:rPr>
          <w:u w:val="single"/>
        </w:rPr>
      </w:pPr>
      <w:r w:rsidRPr="003D24A4">
        <w:t xml:space="preserve">25. Department of Health &amp; Social Care (DHSC), Public Health England (PHE). Integrated Sexual Health Services.    A suggested national service specification. In: Department of Health &amp; Social Care (DHSC), ed. London: DHSC &amp; PHE, 2018.   </w:t>
      </w:r>
      <w:hyperlink r:id="rId54" w:history="1">
        <w:r w:rsidRPr="003D24A4">
          <w:rPr>
            <w:rStyle w:val="Hyperlink"/>
          </w:rPr>
          <w:t>https://assets.publishing.service.gov.uk/government/uploads/system/uploads/attachment_data/file/731140/integrated-sexual-health-services-specification.pdf</w:t>
        </w:r>
      </w:hyperlink>
      <w:r w:rsidRPr="003D24A4">
        <w:rPr>
          <w:u w:val="single"/>
        </w:rPr>
        <w:t xml:space="preserve"> </w:t>
      </w:r>
    </w:p>
    <w:p w14:paraId="6802847E" w14:textId="717502E4" w:rsidR="003D24A4" w:rsidRPr="003D24A4" w:rsidRDefault="003D24A4" w:rsidP="003D24A4">
      <w:pPr>
        <w:pStyle w:val="EndNoteBibliography"/>
        <w:spacing w:after="360"/>
        <w:ind w:left="720" w:hanging="720"/>
        <w:rPr>
          <w:u w:val="single"/>
        </w:rPr>
      </w:pPr>
      <w:r w:rsidRPr="003D24A4">
        <w:t xml:space="preserve">26. British Association for Sexual Health and HIV (BASHH). Standards for the management of sexually transmitted infections (STIs). In: British Association for Sexual Health and HIV (BASHH), ed. Lichfield, Staffs: BASHH, 2019.   </w:t>
      </w:r>
      <w:hyperlink r:id="rId55" w:history="1">
        <w:r w:rsidRPr="003D24A4">
          <w:rPr>
            <w:rStyle w:val="Hyperlink"/>
          </w:rPr>
          <w:t>https://bashh.org/media/4429/bashh-standards-for-sti-management-2019.pdf</w:t>
        </w:r>
      </w:hyperlink>
      <w:r w:rsidRPr="003D24A4">
        <w:rPr>
          <w:u w:val="single"/>
        </w:rPr>
        <w:t xml:space="preserve"> </w:t>
      </w:r>
    </w:p>
    <w:p w14:paraId="6B39AD55" w14:textId="1B4D3963" w:rsidR="003D24A4" w:rsidRPr="003D24A4" w:rsidRDefault="003D24A4" w:rsidP="003D24A4">
      <w:pPr>
        <w:pStyle w:val="EndNoteBibliography"/>
        <w:spacing w:after="360"/>
        <w:ind w:left="720" w:hanging="720"/>
        <w:rPr>
          <w:u w:val="single"/>
        </w:rPr>
      </w:pPr>
      <w:r w:rsidRPr="003D24A4">
        <w:t xml:space="preserve">27. National Society for the Prevention of Cruelty to Children (NSPCC). Delivery of virtual support and services to children and families.    Key issues for practice.   . In: National Society for the Prevention of Cruelty to Children (NSPCC), ed. London: National Society for the Prevention of Cruelty to Children (NSPCC), , 2021.   </w:t>
      </w:r>
      <w:hyperlink r:id="rId56" w:history="1">
        <w:r w:rsidRPr="003D24A4">
          <w:rPr>
            <w:rStyle w:val="Hyperlink"/>
          </w:rPr>
          <w:t>https://learning.nspcc.org.uk/media/2542/delivery-of-virtual-support-and-services-to-children-and-families.pdf</w:t>
        </w:r>
      </w:hyperlink>
      <w:r w:rsidRPr="003D24A4">
        <w:rPr>
          <w:u w:val="single"/>
        </w:rPr>
        <w:t xml:space="preserve"> </w:t>
      </w:r>
    </w:p>
    <w:p w14:paraId="4CF58A3C" w14:textId="7616C72C" w:rsidR="003D24A4" w:rsidRPr="003D24A4" w:rsidRDefault="003D24A4" w:rsidP="003D24A4">
      <w:pPr>
        <w:pStyle w:val="EndNoteBibliography"/>
        <w:spacing w:after="360"/>
        <w:ind w:left="720" w:hanging="720"/>
        <w:rPr>
          <w:u w:val="single"/>
        </w:rPr>
      </w:pPr>
      <w:r w:rsidRPr="003D24A4">
        <w:t xml:space="preserve">28. Royal College of Obstetricians and Gynaecologists (RCOG), Faculty of Sexual &amp; Reproductive Healthcare (FSRH), British Society of Abortion Care Providers (BSACP). Implementing the RCPCH guidance “Safeguarding guidance for children and young people under 18 accessing early medical abortion services”. In: Royal College of Obstetricians and Gynaecologists (RCOG), ed. Position Statement. London, 2022.   </w:t>
      </w:r>
      <w:hyperlink r:id="rId57" w:history="1">
        <w:r w:rsidRPr="003D24A4">
          <w:rPr>
            <w:rStyle w:val="Hyperlink"/>
          </w:rPr>
          <w:t>https://www.rcog.org.uk/media/okoiknws/rcog-implementing-the-rcpch-guidance-position-statement-sept-2022.pdf</w:t>
        </w:r>
      </w:hyperlink>
      <w:r w:rsidRPr="003D24A4">
        <w:rPr>
          <w:u w:val="single"/>
        </w:rPr>
        <w:t xml:space="preserve"> </w:t>
      </w:r>
    </w:p>
    <w:p w14:paraId="69D00ED2" w14:textId="36FA12C0" w:rsidR="003D24A4" w:rsidRPr="003D24A4" w:rsidRDefault="003D24A4" w:rsidP="003D24A4">
      <w:pPr>
        <w:pStyle w:val="EndNoteBibliography"/>
        <w:spacing w:after="360"/>
        <w:ind w:left="720" w:hanging="720"/>
      </w:pPr>
      <w:r w:rsidRPr="003D24A4">
        <w:t xml:space="preserve">29. Royal College of Paediatrics and Child Health (RCPCH). Safeguarding guidance for children and young people under 18 accessing early medical abortion services   Child protection resources. London: Royal College of Paediatrics and Child Health (RCPCH), ; 2022  [Available from:    </w:t>
      </w:r>
      <w:hyperlink r:id="rId58" w:history="1">
        <w:r w:rsidRPr="003D24A4">
          <w:rPr>
            <w:rStyle w:val="Hyperlink"/>
          </w:rPr>
          <w:t>https://childprotection.rcpch.ac.uk/resources/safeguarding-guidance-for-children-and-young-people-under-18-accessing-early-medical-abortion-services/</w:t>
        </w:r>
      </w:hyperlink>
      <w:r w:rsidRPr="003D24A4">
        <w:t xml:space="preserve"> accessed 04/10/2022.</w:t>
      </w:r>
    </w:p>
    <w:p w14:paraId="33B455DD" w14:textId="77777777" w:rsidR="003D24A4" w:rsidRPr="003D24A4" w:rsidRDefault="003D24A4" w:rsidP="003D24A4">
      <w:pPr>
        <w:pStyle w:val="EndNoteBibliography"/>
        <w:ind w:left="720" w:hanging="720"/>
      </w:pPr>
      <w:r w:rsidRPr="003D24A4">
        <w:t xml:space="preserve">30. Brandi K, Woodhams E, White KO, et al. An exploration of perceived contraceptive coercion at the time of abortion. </w:t>
      </w:r>
      <w:r w:rsidRPr="003D24A4">
        <w:rPr>
          <w:i/>
        </w:rPr>
        <w:t>Contraception</w:t>
      </w:r>
      <w:r w:rsidRPr="003D24A4">
        <w:t xml:space="preserve"> 2018;97(4):329-34. doi: 10.1016/j.contraception.2017.12.009 [published Online First: 2017/12/19].   </w:t>
      </w:r>
    </w:p>
    <w:p w14:paraId="1831FD7D" w14:textId="6DD5874C" w:rsidR="00956216" w:rsidRDefault="00C07EBE" w:rsidP="004F6397">
      <w:r>
        <w:lastRenderedPageBreak/>
        <w:fldChar w:fldCharType="end"/>
      </w:r>
    </w:p>
    <w:sectPr w:rsidR="00956216" w:rsidSect="00A90517">
      <w:headerReference w:type="first" r:id="rId59"/>
      <w:pgSz w:w="11906" w:h="16838"/>
      <w:pgMar w:top="1276"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6D27" w14:textId="77777777" w:rsidR="00D53134" w:rsidRDefault="00D53134" w:rsidP="00236522">
      <w:pPr>
        <w:spacing w:after="0" w:line="240" w:lineRule="auto"/>
      </w:pPr>
      <w:r>
        <w:separator/>
      </w:r>
    </w:p>
  </w:endnote>
  <w:endnote w:type="continuationSeparator" w:id="0">
    <w:p w14:paraId="73579449" w14:textId="77777777" w:rsidR="00D53134" w:rsidRDefault="00D53134" w:rsidP="0023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8C9A" w14:textId="02EC4621" w:rsidR="001A25E3" w:rsidRPr="001A25E3" w:rsidRDefault="001A25E3" w:rsidP="001A25E3">
    <w:pPr>
      <w:pStyle w:val="Footer"/>
      <w:tabs>
        <w:tab w:val="clear" w:pos="9026"/>
        <w:tab w:val="right" w:pos="10206"/>
      </w:tabs>
      <w:ind w:right="-567"/>
      <w:rPr>
        <w:sz w:val="20"/>
        <w:szCs w:val="20"/>
      </w:rPr>
    </w:pPr>
    <w:r>
      <w:rPr>
        <w:sz w:val="20"/>
        <w:szCs w:val="20"/>
      </w:rPr>
      <w:t xml:space="preserve">National Service Specification for </w:t>
    </w:r>
    <w:r w:rsidR="0034071E">
      <w:rPr>
        <w:sz w:val="20"/>
        <w:szCs w:val="20"/>
      </w:rPr>
      <w:t xml:space="preserve">NHS </w:t>
    </w:r>
    <w:r>
      <w:rPr>
        <w:sz w:val="20"/>
        <w:szCs w:val="20"/>
      </w:rPr>
      <w:t>Abortion Care – 2022</w:t>
    </w:r>
    <w:r w:rsidRPr="00D10D31">
      <w:rPr>
        <w:sz w:val="20"/>
        <w:szCs w:val="20"/>
      </w:rPr>
      <w:tab/>
    </w:r>
    <w:r>
      <w:rPr>
        <w:sz w:val="20"/>
        <w:szCs w:val="20"/>
      </w:rPr>
      <w:tab/>
    </w:r>
    <w:r w:rsidR="00956860">
      <w:rPr>
        <w:sz w:val="20"/>
        <w:szCs w:val="20"/>
      </w:rPr>
      <w:tab/>
    </w:r>
    <w:r w:rsidRPr="00D10D31">
      <w:rPr>
        <w:sz w:val="20"/>
        <w:szCs w:val="20"/>
      </w:rPr>
      <w:t xml:space="preserve">Page </w:t>
    </w:r>
    <w:r w:rsidRPr="00D10D31">
      <w:rPr>
        <w:bCs/>
        <w:sz w:val="20"/>
        <w:szCs w:val="20"/>
      </w:rPr>
      <w:fldChar w:fldCharType="begin"/>
    </w:r>
    <w:r w:rsidRPr="00D10D31">
      <w:rPr>
        <w:bCs/>
        <w:sz w:val="20"/>
        <w:szCs w:val="20"/>
      </w:rPr>
      <w:instrText xml:space="preserve"> PAGE  \* Arabic  \* MERGEFORMAT </w:instrText>
    </w:r>
    <w:r w:rsidRPr="00D10D31">
      <w:rPr>
        <w:bCs/>
        <w:sz w:val="20"/>
        <w:szCs w:val="20"/>
      </w:rPr>
      <w:fldChar w:fldCharType="separate"/>
    </w:r>
    <w:r w:rsidR="00847AE9">
      <w:rPr>
        <w:bCs/>
        <w:noProof/>
        <w:sz w:val="20"/>
        <w:szCs w:val="20"/>
      </w:rPr>
      <w:t>2</w:t>
    </w:r>
    <w:r w:rsidRPr="00D10D31">
      <w:rPr>
        <w:bCs/>
        <w:sz w:val="20"/>
        <w:szCs w:val="20"/>
      </w:rPr>
      <w:fldChar w:fldCharType="end"/>
    </w:r>
    <w:r w:rsidRPr="00D10D31">
      <w:rPr>
        <w:sz w:val="20"/>
        <w:szCs w:val="20"/>
      </w:rPr>
      <w:t xml:space="preserve"> of </w:t>
    </w:r>
    <w:r w:rsidRPr="00D10D31">
      <w:rPr>
        <w:bCs/>
        <w:sz w:val="20"/>
        <w:szCs w:val="20"/>
      </w:rPr>
      <w:fldChar w:fldCharType="begin"/>
    </w:r>
    <w:r w:rsidRPr="00D10D31">
      <w:rPr>
        <w:bCs/>
        <w:sz w:val="20"/>
        <w:szCs w:val="20"/>
      </w:rPr>
      <w:instrText xml:space="preserve"> NUMPAGES  \* Arabic  \* MERGEFORMAT </w:instrText>
    </w:r>
    <w:r w:rsidRPr="00D10D31">
      <w:rPr>
        <w:bCs/>
        <w:sz w:val="20"/>
        <w:szCs w:val="20"/>
      </w:rPr>
      <w:fldChar w:fldCharType="separate"/>
    </w:r>
    <w:r w:rsidR="00847AE9">
      <w:rPr>
        <w:bCs/>
        <w:noProof/>
        <w:sz w:val="20"/>
        <w:szCs w:val="20"/>
      </w:rPr>
      <w:t>27</w:t>
    </w:r>
    <w:r w:rsidRPr="00D10D31">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9579" w14:textId="77777777" w:rsidR="00D53134" w:rsidRDefault="00D53134" w:rsidP="00236522">
      <w:pPr>
        <w:spacing w:after="0" w:line="240" w:lineRule="auto"/>
      </w:pPr>
      <w:r>
        <w:separator/>
      </w:r>
    </w:p>
  </w:footnote>
  <w:footnote w:type="continuationSeparator" w:id="0">
    <w:p w14:paraId="29C84D66" w14:textId="77777777" w:rsidR="00D53134" w:rsidRDefault="00D53134" w:rsidP="00236522">
      <w:pPr>
        <w:spacing w:after="0" w:line="240" w:lineRule="auto"/>
      </w:pPr>
      <w:r>
        <w:continuationSeparator/>
      </w:r>
    </w:p>
  </w:footnote>
  <w:footnote w:id="1">
    <w:p w14:paraId="073D0E90" w14:textId="50EFCF7A" w:rsidR="007534C2" w:rsidRDefault="007534C2" w:rsidP="007534C2">
      <w:pPr>
        <w:pStyle w:val="FootnoteText"/>
      </w:pPr>
      <w:r>
        <w:rPr>
          <w:rStyle w:val="FootnoteReference"/>
        </w:rPr>
        <w:t>*</w:t>
      </w:r>
      <w:r>
        <w:t xml:space="preserve"> This is the single most important and informative outcome measure as it indicates whole system efficiency and is influenced by ease of access into services, referral processes, waiting times and access to treatment</w:t>
      </w:r>
      <w:r w:rsidR="003F4151">
        <w:t>.</w:t>
      </w:r>
      <w:r>
        <w:t xml:space="preserve">   This data has been available for decades through the annual abortion national statistics and can therefore be used to monitor longer term changes and to benchmark between areas.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617F" w14:textId="6953BEE2" w:rsidR="00236522" w:rsidRPr="000447E2" w:rsidRDefault="00D12DD2" w:rsidP="00236522">
    <w:pPr>
      <w:pStyle w:val="Header"/>
      <w:ind w:left="6237"/>
      <w:rPr>
        <w:sz w:val="6"/>
        <w:szCs w:val="6"/>
      </w:rPr>
    </w:pPr>
    <w:r>
      <w:rPr>
        <w:noProof/>
        <w:lang w:eastAsia="en-GB"/>
      </w:rPr>
      <w:drawing>
        <wp:anchor distT="0" distB="0" distL="114300" distR="114300" simplePos="0" relativeHeight="251660800" behindDoc="1" locked="0" layoutInCell="1" allowOverlap="1" wp14:anchorId="36096647" wp14:editId="6A52F442">
          <wp:simplePos x="0" y="0"/>
          <wp:positionH relativeFrom="page">
            <wp:posOffset>2495550</wp:posOffset>
          </wp:positionH>
          <wp:positionV relativeFrom="paragraph">
            <wp:posOffset>-49530</wp:posOffset>
          </wp:positionV>
          <wp:extent cx="1827530" cy="736600"/>
          <wp:effectExtent l="0" t="0" r="1270" b="6350"/>
          <wp:wrapTight wrapText="bothSides">
            <wp:wrapPolygon edited="0">
              <wp:start x="0" y="0"/>
              <wp:lineTo x="0" y="21228"/>
              <wp:lineTo x="21390" y="21228"/>
              <wp:lineTo x="21390" y="0"/>
              <wp:lineTo x="0" y="0"/>
            </wp:wrapPolygon>
          </wp:wrapTight>
          <wp:docPr id="13" name="Picture 13" descr="RCOG - Royal College of Obstetricians and Gynaec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OG - Royal College of Obstetricians and Gynaecologists"/>
                  <pic:cNvPicPr>
                    <a:picLocks noChangeAspect="1" noChangeArrowheads="1"/>
                  </pic:cNvPicPr>
                </pic:nvPicPr>
                <pic:blipFill rotWithShape="1">
                  <a:blip r:embed="rId1">
                    <a:extLst>
                      <a:ext uri="{28A0092B-C50C-407E-A947-70E740481C1C}">
                        <a14:useLocalDpi xmlns:a14="http://schemas.microsoft.com/office/drawing/2010/main" val="0"/>
                      </a:ext>
                    </a:extLst>
                  </a:blip>
                  <a:srcRect t="15894" b="15824"/>
                  <a:stretch/>
                </pic:blipFill>
                <pic:spPr bwMode="auto">
                  <a:xfrm>
                    <a:off x="0" y="0"/>
                    <a:ext cx="1827530" cy="736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7FD">
      <w:rPr>
        <w:rFonts w:ascii="Arial" w:hAnsi="Arial" w:cs="Arial"/>
        <w:noProof/>
        <w:sz w:val="20"/>
        <w:szCs w:val="20"/>
        <w:lang w:eastAsia="en-GB"/>
      </w:rPr>
      <w:drawing>
        <wp:anchor distT="0" distB="0" distL="114300" distR="114300" simplePos="0" relativeHeight="251662848" behindDoc="0" locked="0" layoutInCell="1" allowOverlap="1" wp14:anchorId="29DD2599" wp14:editId="7000D0B0">
          <wp:simplePos x="0" y="0"/>
          <wp:positionH relativeFrom="margin">
            <wp:posOffset>4284980</wp:posOffset>
          </wp:positionH>
          <wp:positionV relativeFrom="paragraph">
            <wp:posOffset>-50165</wp:posOffset>
          </wp:positionV>
          <wp:extent cx="2578100" cy="592455"/>
          <wp:effectExtent l="0" t="0" r="0" b="0"/>
          <wp:wrapSquare wrapText="bothSides"/>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2">
                    <a:extLst>
                      <a:ext uri="{28A0092B-C50C-407E-A947-70E740481C1C}">
                        <a14:useLocalDpi xmlns:a14="http://schemas.microsoft.com/office/drawing/2010/main" val="0"/>
                      </a:ext>
                    </a:extLst>
                  </a:blip>
                  <a:srcRect l="5781" t="14065" r="4398" b="15612"/>
                  <a:stretch/>
                </pic:blipFill>
                <pic:spPr bwMode="auto">
                  <a:xfrm>
                    <a:off x="0" y="0"/>
                    <a:ext cx="2578100" cy="592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74FBDCA7" wp14:editId="54743652">
          <wp:simplePos x="0" y="0"/>
          <wp:positionH relativeFrom="page">
            <wp:posOffset>305435</wp:posOffset>
          </wp:positionH>
          <wp:positionV relativeFrom="paragraph">
            <wp:posOffset>-48260</wp:posOffset>
          </wp:positionV>
          <wp:extent cx="1685925" cy="741680"/>
          <wp:effectExtent l="0" t="0" r="952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jpg"/>
                  <pic:cNvPicPr/>
                </pic:nvPicPr>
                <pic:blipFill>
                  <a:blip r:embed="rId3">
                    <a:extLst>
                      <a:ext uri="{28A0092B-C50C-407E-A947-70E740481C1C}">
                        <a14:useLocalDpi xmlns:a14="http://schemas.microsoft.com/office/drawing/2010/main" val="0"/>
                      </a:ext>
                    </a:extLst>
                  </a:blip>
                  <a:stretch>
                    <a:fillRect/>
                  </a:stretch>
                </pic:blipFill>
                <pic:spPr>
                  <a:xfrm>
                    <a:off x="0" y="0"/>
                    <a:ext cx="1685925" cy="741680"/>
                  </a:xfrm>
                  <a:prstGeom prst="rect">
                    <a:avLst/>
                  </a:prstGeom>
                </pic:spPr>
              </pic:pic>
            </a:graphicData>
          </a:graphic>
          <wp14:sizeRelH relativeFrom="margin">
            <wp14:pctWidth>0</wp14:pctWidth>
          </wp14:sizeRelH>
          <wp14:sizeRelV relativeFrom="margin">
            <wp14:pctHeight>0</wp14:pctHeight>
          </wp14:sizeRelV>
        </wp:anchor>
      </w:drawing>
    </w:r>
  </w:p>
  <w:p w14:paraId="3C862509" w14:textId="6FD37CE7" w:rsidR="00E1252A" w:rsidRDefault="00E1252A" w:rsidP="005425E4">
    <w:pPr>
      <w:pStyle w:val="Header"/>
      <w:pBdr>
        <w:bottom w:val="single" w:sz="4" w:space="1" w:color="auto"/>
      </w:pBdr>
      <w:ind w:right="-426"/>
      <w:rPr>
        <w:sz w:val="20"/>
        <w:szCs w:val="20"/>
      </w:rPr>
    </w:pPr>
  </w:p>
  <w:p w14:paraId="70D91C32" w14:textId="2EE899CA" w:rsidR="00E1252A" w:rsidRDefault="00E1252A" w:rsidP="005425E4">
    <w:pPr>
      <w:pStyle w:val="Header"/>
      <w:pBdr>
        <w:bottom w:val="single" w:sz="4" w:space="1" w:color="auto"/>
      </w:pBdr>
      <w:ind w:right="-426"/>
      <w:rPr>
        <w:sz w:val="20"/>
        <w:szCs w:val="20"/>
      </w:rPr>
    </w:pPr>
  </w:p>
  <w:p w14:paraId="16CB5522" w14:textId="5DA63731" w:rsidR="00236522" w:rsidRDefault="00236522" w:rsidP="005425E4">
    <w:pPr>
      <w:pStyle w:val="Header"/>
      <w:pBdr>
        <w:bottom w:val="single" w:sz="4" w:space="1" w:color="auto"/>
      </w:pBdr>
      <w:ind w:right="-426"/>
      <w:rPr>
        <w:sz w:val="20"/>
        <w:szCs w:val="20"/>
      </w:rPr>
    </w:pPr>
  </w:p>
  <w:p w14:paraId="172CA142" w14:textId="5171A419" w:rsidR="00E1252A" w:rsidRDefault="00E1252A" w:rsidP="005425E4">
    <w:pPr>
      <w:pStyle w:val="Header"/>
      <w:pBdr>
        <w:bottom w:val="single" w:sz="4" w:space="1" w:color="auto"/>
      </w:pBdr>
      <w:ind w:right="-426"/>
      <w:rPr>
        <w:sz w:val="20"/>
        <w:szCs w:val="20"/>
      </w:rPr>
    </w:pPr>
  </w:p>
  <w:p w14:paraId="0FB13517" w14:textId="68C0FDD5" w:rsidR="00D12DD2" w:rsidRDefault="00D12DD2" w:rsidP="005425E4">
    <w:pPr>
      <w:pStyle w:val="Header"/>
      <w:pBdr>
        <w:bottom w:val="single" w:sz="4" w:space="1" w:color="auto"/>
      </w:pBdr>
      <w:ind w:right="-426"/>
      <w:rPr>
        <w:sz w:val="20"/>
        <w:szCs w:val="20"/>
      </w:rPr>
    </w:pPr>
  </w:p>
  <w:p w14:paraId="0A2A2442" w14:textId="4F0839E6" w:rsidR="00D12DD2" w:rsidRDefault="00D12DD2" w:rsidP="005425E4">
    <w:pPr>
      <w:pStyle w:val="Header"/>
      <w:pBdr>
        <w:bottom w:val="single" w:sz="4" w:space="1" w:color="auto"/>
      </w:pBdr>
      <w:ind w:right="-426"/>
      <w:rPr>
        <w:sz w:val="20"/>
        <w:szCs w:val="20"/>
      </w:rPr>
    </w:pPr>
    <w:r>
      <w:rPr>
        <w:noProof/>
        <w:lang w:eastAsia="en-GB"/>
      </w:rPr>
      <w:drawing>
        <wp:anchor distT="0" distB="0" distL="114300" distR="114300" simplePos="0" relativeHeight="251665920" behindDoc="0" locked="0" layoutInCell="1" allowOverlap="1" wp14:anchorId="2414B9EF" wp14:editId="6D114C68">
          <wp:simplePos x="0" y="0"/>
          <wp:positionH relativeFrom="margin">
            <wp:posOffset>709930</wp:posOffset>
          </wp:positionH>
          <wp:positionV relativeFrom="paragraph">
            <wp:posOffset>49530</wp:posOffset>
          </wp:positionV>
          <wp:extent cx="2221865" cy="857250"/>
          <wp:effectExtent l="0" t="0" r="698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4">
                    <a:extLst>
                      <a:ext uri="{28A0092B-C50C-407E-A947-70E740481C1C}">
                        <a14:useLocalDpi xmlns:a14="http://schemas.microsoft.com/office/drawing/2010/main" val="0"/>
                      </a:ext>
                    </a:extLst>
                  </a:blip>
                  <a:srcRect b="17504"/>
                  <a:stretch/>
                </pic:blipFill>
                <pic:spPr bwMode="auto">
                  <a:xfrm>
                    <a:off x="0" y="0"/>
                    <a:ext cx="222186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872" behindDoc="0" locked="0" layoutInCell="1" allowOverlap="1" wp14:anchorId="16382C63" wp14:editId="5AC5B082">
          <wp:simplePos x="0" y="0"/>
          <wp:positionH relativeFrom="margin">
            <wp:posOffset>3688715</wp:posOffset>
          </wp:positionH>
          <wp:positionV relativeFrom="paragraph">
            <wp:posOffset>43180</wp:posOffset>
          </wp:positionV>
          <wp:extent cx="1833245" cy="869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5620"/>
                  <a:stretch/>
                </pic:blipFill>
                <pic:spPr bwMode="auto">
                  <a:xfrm>
                    <a:off x="0" y="0"/>
                    <a:ext cx="1833245" cy="86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08A297" w14:textId="4952584A" w:rsidR="00D12DD2" w:rsidRDefault="00D12DD2" w:rsidP="005425E4">
    <w:pPr>
      <w:pStyle w:val="Header"/>
      <w:pBdr>
        <w:bottom w:val="single" w:sz="4" w:space="1" w:color="auto"/>
      </w:pBdr>
      <w:ind w:right="-426"/>
      <w:rPr>
        <w:sz w:val="20"/>
        <w:szCs w:val="20"/>
      </w:rPr>
    </w:pPr>
  </w:p>
  <w:p w14:paraId="0196C285" w14:textId="0FB12B15" w:rsidR="001C7EB2" w:rsidRDefault="001C7EB2" w:rsidP="005425E4">
    <w:pPr>
      <w:pStyle w:val="Header"/>
      <w:pBdr>
        <w:bottom w:val="single" w:sz="4" w:space="1" w:color="auto"/>
      </w:pBdr>
      <w:ind w:right="-426"/>
      <w:rPr>
        <w:sz w:val="20"/>
        <w:szCs w:val="20"/>
      </w:rPr>
    </w:pPr>
  </w:p>
  <w:p w14:paraId="1ACE720A" w14:textId="77777777" w:rsidR="001C7EB2" w:rsidRDefault="001C7EB2" w:rsidP="005425E4">
    <w:pPr>
      <w:pStyle w:val="Header"/>
      <w:pBdr>
        <w:bottom w:val="single" w:sz="4" w:space="1" w:color="auto"/>
      </w:pBdr>
      <w:ind w:right="-426"/>
      <w:rPr>
        <w:sz w:val="20"/>
        <w:szCs w:val="20"/>
      </w:rPr>
    </w:pPr>
  </w:p>
  <w:p w14:paraId="5BF8FCE2" w14:textId="7A0A5399" w:rsidR="00D12DD2" w:rsidRDefault="00D12DD2" w:rsidP="005425E4">
    <w:pPr>
      <w:pStyle w:val="Header"/>
      <w:pBdr>
        <w:bottom w:val="single" w:sz="4" w:space="1" w:color="auto"/>
      </w:pBdr>
      <w:ind w:right="-426"/>
      <w:rPr>
        <w:sz w:val="20"/>
        <w:szCs w:val="20"/>
      </w:rPr>
    </w:pPr>
  </w:p>
  <w:p w14:paraId="79360B31" w14:textId="29584552" w:rsidR="00D12DD2" w:rsidRDefault="00D12DD2" w:rsidP="005425E4">
    <w:pPr>
      <w:pStyle w:val="Header"/>
      <w:pBdr>
        <w:bottom w:val="single" w:sz="4" w:space="1" w:color="auto"/>
      </w:pBdr>
      <w:ind w:right="-426"/>
      <w:rPr>
        <w:sz w:val="20"/>
        <w:szCs w:val="20"/>
      </w:rPr>
    </w:pPr>
  </w:p>
  <w:p w14:paraId="3A6831A2" w14:textId="77777777" w:rsidR="00D12DD2" w:rsidRDefault="00D12DD2" w:rsidP="005425E4">
    <w:pPr>
      <w:pStyle w:val="Header"/>
      <w:pBdr>
        <w:bottom w:val="single" w:sz="4" w:space="1" w:color="auto"/>
      </w:pBdr>
      <w:ind w:right="-426"/>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CF6B" w14:textId="61A29693" w:rsidR="007079E1" w:rsidRDefault="007079E1" w:rsidP="00236522">
    <w:pPr>
      <w:pStyle w:val="Header"/>
      <w:ind w:left="6237"/>
    </w:pPr>
    <w:r>
      <w:rPr>
        <w:noProof/>
        <w:lang w:eastAsia="en-GB"/>
      </w:rPr>
      <w:drawing>
        <wp:anchor distT="0" distB="0" distL="114300" distR="114300" simplePos="0" relativeHeight="251657728" behindDoc="0" locked="0" layoutInCell="1" allowOverlap="1" wp14:anchorId="71798141" wp14:editId="12867E76">
          <wp:simplePos x="0" y="0"/>
          <wp:positionH relativeFrom="page">
            <wp:posOffset>190328</wp:posOffset>
          </wp:positionH>
          <wp:positionV relativeFrom="paragraph">
            <wp:posOffset>-296545</wp:posOffset>
          </wp:positionV>
          <wp:extent cx="3175000" cy="13970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jpg"/>
                  <pic:cNvPicPr/>
                </pic:nvPicPr>
                <pic:blipFill>
                  <a:blip r:embed="rId1">
                    <a:extLst>
                      <a:ext uri="{28A0092B-C50C-407E-A947-70E740481C1C}">
                        <a14:useLocalDpi xmlns:a14="http://schemas.microsoft.com/office/drawing/2010/main" val="0"/>
                      </a:ext>
                    </a:extLst>
                  </a:blip>
                  <a:stretch>
                    <a:fillRect/>
                  </a:stretch>
                </pic:blipFill>
                <pic:spPr>
                  <a:xfrm>
                    <a:off x="0" y="0"/>
                    <a:ext cx="3175000" cy="1397000"/>
                  </a:xfrm>
                  <a:prstGeom prst="rect">
                    <a:avLst/>
                  </a:prstGeom>
                </pic:spPr>
              </pic:pic>
            </a:graphicData>
          </a:graphic>
        </wp:anchor>
      </w:drawing>
    </w:r>
    <w:r w:rsidR="00A74200">
      <w:rPr>
        <w:noProof/>
        <w:lang w:eastAsia="en-GB"/>
      </w:rPr>
      <mc:AlternateContent>
        <mc:Choice Requires="wps">
          <w:drawing>
            <wp:anchor distT="45720" distB="45720" distL="114300" distR="114300" simplePos="0" relativeHeight="251658752" behindDoc="0" locked="0" layoutInCell="1" allowOverlap="1" wp14:anchorId="18006154" wp14:editId="07C38EFC">
              <wp:simplePos x="0" y="0"/>
              <wp:positionH relativeFrom="margin">
                <wp:posOffset>4805680</wp:posOffset>
              </wp:positionH>
              <wp:positionV relativeFrom="paragraph">
                <wp:posOffset>-259080</wp:posOffset>
              </wp:positionV>
              <wp:extent cx="166687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6875" cy="1404620"/>
                      </a:xfrm>
                      <a:prstGeom prst="rect">
                        <a:avLst/>
                      </a:prstGeom>
                      <a:solidFill>
                        <a:srgbClr val="FFFFFF"/>
                      </a:solidFill>
                      <a:ln w="9525">
                        <a:noFill/>
                        <a:miter lim="800000"/>
                        <a:headEnd/>
                        <a:tailEnd/>
                      </a:ln>
                    </wps:spPr>
                    <wps:txbx>
                      <w:txbxContent>
                        <w:p w14:paraId="563AFF7E" w14:textId="77777777" w:rsidR="007079E1" w:rsidRDefault="007079E1" w:rsidP="00236522">
                          <w:pPr>
                            <w:spacing w:after="0" w:line="240" w:lineRule="auto"/>
                          </w:pPr>
                          <w:r>
                            <w:t>Office 34, New House</w:t>
                          </w:r>
                        </w:p>
                        <w:p w14:paraId="30686A01" w14:textId="77777777" w:rsidR="007079E1" w:rsidRDefault="007079E1" w:rsidP="00236522">
                          <w:pPr>
                            <w:spacing w:after="0" w:line="240" w:lineRule="auto"/>
                          </w:pPr>
                          <w:r>
                            <w:t>67–68 Hatton Garden</w:t>
                          </w:r>
                        </w:p>
                        <w:p w14:paraId="30B76B0D" w14:textId="77777777" w:rsidR="007079E1" w:rsidRDefault="007079E1" w:rsidP="00236522">
                          <w:pPr>
                            <w:spacing w:after="0" w:line="240" w:lineRule="auto"/>
                          </w:pPr>
                          <w:r>
                            <w:t>London EC1N 8JY, UK</w:t>
                          </w:r>
                        </w:p>
                        <w:p w14:paraId="07929E87" w14:textId="77777777" w:rsidR="007079E1" w:rsidRDefault="007079E1" w:rsidP="00236522">
                          <w:pPr>
                            <w:spacing w:after="0" w:line="240" w:lineRule="auto"/>
                          </w:pPr>
                        </w:p>
                        <w:p w14:paraId="1ED85B7D" w14:textId="77777777" w:rsidR="007079E1" w:rsidRDefault="007079E1" w:rsidP="00236522">
                          <w:pPr>
                            <w:spacing w:after="0" w:line="240" w:lineRule="auto"/>
                          </w:pPr>
                          <w:r>
                            <w:t>Tel:  +44 (0)1243 538106</w:t>
                          </w:r>
                        </w:p>
                        <w:p w14:paraId="6D3A97F5" w14:textId="77777777" w:rsidR="007079E1" w:rsidRDefault="007079E1" w:rsidP="00236522">
                          <w:pPr>
                            <w:spacing w:after="0" w:line="240" w:lineRule="auto"/>
                          </w:pPr>
                          <w:r>
                            <w:t>admin@bsacp.org.uk</w:t>
                          </w:r>
                        </w:p>
                        <w:p w14:paraId="7BE49221" w14:textId="77777777" w:rsidR="007079E1" w:rsidRDefault="007079E1" w:rsidP="00236522">
                          <w:pPr>
                            <w:spacing w:after="0" w:line="240" w:lineRule="auto"/>
                          </w:pPr>
                          <w:r>
                            <w:t>www.bsacp.org.uk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06154" id="_x0000_t202" coordsize="21600,21600" o:spt="202" path="m,l,21600r21600,l21600,xe">
              <v:stroke joinstyle="miter"/>
              <v:path gradientshapeok="t" o:connecttype="rect"/>
            </v:shapetype>
            <v:shape id="Text Box 2" o:spid="_x0000_s1027" type="#_x0000_t202" style="position:absolute;left:0;text-align:left;margin-left:378.4pt;margin-top:-20.4pt;width:131.25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" stroked="f">
              <v:textbox style="mso-fit-shape-to-text:t">
                <w:txbxContent>
                  <w:p w14:paraId="563AFF7E" w14:textId="77777777" w:rsidR="007079E1" w:rsidRDefault="007079E1" w:rsidP="00236522">
                    <w:pPr>
                      <w:spacing w:after="0" w:line="240" w:lineRule="auto"/>
                    </w:pPr>
                    <w:r>
                      <w:t>Office 34, New House</w:t>
                    </w:r>
                  </w:p>
                  <w:p w14:paraId="30686A01" w14:textId="77777777" w:rsidR="007079E1" w:rsidRDefault="007079E1" w:rsidP="00236522">
                    <w:pPr>
                      <w:spacing w:after="0" w:line="240" w:lineRule="auto"/>
                    </w:pPr>
                    <w:r>
                      <w:t>67–68 Hatton Garden</w:t>
                    </w:r>
                  </w:p>
                  <w:p w14:paraId="30B76B0D" w14:textId="77777777" w:rsidR="007079E1" w:rsidRDefault="007079E1" w:rsidP="00236522">
                    <w:pPr>
                      <w:spacing w:after="0" w:line="240" w:lineRule="auto"/>
                    </w:pPr>
                    <w:r>
                      <w:t>London EC1N 8JY, UK</w:t>
                    </w:r>
                  </w:p>
                  <w:p w14:paraId="07929E87" w14:textId="77777777" w:rsidR="007079E1" w:rsidRDefault="007079E1" w:rsidP="00236522">
                    <w:pPr>
                      <w:spacing w:after="0" w:line="240" w:lineRule="auto"/>
                    </w:pPr>
                  </w:p>
                  <w:p w14:paraId="1ED85B7D" w14:textId="77777777" w:rsidR="007079E1" w:rsidRDefault="007079E1" w:rsidP="00236522">
                    <w:pPr>
                      <w:spacing w:after="0" w:line="240" w:lineRule="auto"/>
                    </w:pPr>
                    <w:r>
                      <w:t>Tel:  +44 (0)1243 538106</w:t>
                    </w:r>
                  </w:p>
                  <w:p w14:paraId="6D3A97F5" w14:textId="77777777" w:rsidR="007079E1" w:rsidRDefault="007079E1" w:rsidP="00236522">
                    <w:pPr>
                      <w:spacing w:after="0" w:line="240" w:lineRule="auto"/>
                    </w:pPr>
                    <w:r>
                      <w:t>admin@bsacp.org.uk</w:t>
                    </w:r>
                  </w:p>
                  <w:p w14:paraId="7BE49221" w14:textId="77777777" w:rsidR="007079E1" w:rsidRDefault="007079E1" w:rsidP="00236522">
                    <w:pPr>
                      <w:spacing w:after="0" w:line="240" w:lineRule="auto"/>
                    </w:pPr>
                    <w:r>
                      <w:t>www.bsacp.org.uk</w:t>
                    </w:r>
                  </w:p>
                </w:txbxContent>
              </v:textbox>
              <w10:wrap type="square" anchorx="margin"/>
            </v:shape>
          </w:pict>
        </mc:Fallback>
      </mc:AlternateContent>
    </w:r>
  </w:p>
  <w:p w14:paraId="2ACFE216" w14:textId="77777777" w:rsidR="007079E1" w:rsidRDefault="007079E1" w:rsidP="00236522">
    <w:pPr>
      <w:pStyle w:val="Header"/>
      <w:ind w:left="6237"/>
    </w:pPr>
  </w:p>
  <w:p w14:paraId="042131E6" w14:textId="77777777" w:rsidR="007079E1" w:rsidRDefault="007079E1" w:rsidP="00236522">
    <w:pPr>
      <w:pStyle w:val="Header"/>
      <w:ind w:left="6237"/>
    </w:pPr>
  </w:p>
  <w:p w14:paraId="0883F81C" w14:textId="77777777" w:rsidR="007079E1" w:rsidRDefault="007079E1" w:rsidP="00236522">
    <w:pPr>
      <w:pStyle w:val="Header"/>
      <w:ind w:left="6237"/>
    </w:pPr>
  </w:p>
  <w:p w14:paraId="49D1FC73" w14:textId="77777777" w:rsidR="007079E1" w:rsidRDefault="007079E1" w:rsidP="00236522">
    <w:pPr>
      <w:pStyle w:val="Header"/>
      <w:ind w:left="6237"/>
    </w:pPr>
  </w:p>
  <w:p w14:paraId="17CE9D0C" w14:textId="77777777" w:rsidR="007079E1" w:rsidRDefault="007079E1" w:rsidP="00236522">
    <w:pPr>
      <w:pStyle w:val="Header"/>
      <w:ind w:left="6237"/>
    </w:pPr>
  </w:p>
  <w:p w14:paraId="6C6BA3F5" w14:textId="77777777" w:rsidR="007079E1" w:rsidRDefault="007079E1" w:rsidP="00236522">
    <w:pPr>
      <w:pStyle w:val="Header"/>
      <w:ind w:left="6237"/>
    </w:pPr>
  </w:p>
  <w:p w14:paraId="787DDC98" w14:textId="77777777" w:rsidR="007079E1" w:rsidRPr="00236522" w:rsidRDefault="007079E1" w:rsidP="00236522">
    <w:pPr>
      <w:pStyle w:val="Header"/>
      <w:ind w:left="-567" w:right="-426"/>
      <w:jc w:val="center"/>
      <w:rPr>
        <w:i/>
        <w:sz w:val="21"/>
        <w:szCs w:val="21"/>
      </w:rPr>
    </w:pPr>
    <w:r w:rsidRPr="00236522">
      <w:rPr>
        <w:i/>
        <w:sz w:val="21"/>
        <w:szCs w:val="21"/>
      </w:rPr>
      <w:t xml:space="preserve">The multi-professional specialist society to promote best practice, education, </w:t>
    </w:r>
    <w:proofErr w:type="gramStart"/>
    <w:r w:rsidRPr="00236522">
      <w:rPr>
        <w:i/>
        <w:sz w:val="21"/>
        <w:szCs w:val="21"/>
      </w:rPr>
      <w:t>training</w:t>
    </w:r>
    <w:proofErr w:type="gramEnd"/>
    <w:r w:rsidRPr="00236522">
      <w:rPr>
        <w:i/>
        <w:sz w:val="21"/>
        <w:szCs w:val="21"/>
      </w:rPr>
      <w:t xml:space="preserve"> and research in abortion care</w:t>
    </w:r>
  </w:p>
  <w:p w14:paraId="0F84B752" w14:textId="77777777" w:rsidR="007079E1" w:rsidRPr="00D10D31" w:rsidRDefault="007079E1" w:rsidP="005425E4">
    <w:pPr>
      <w:pStyle w:val="Header"/>
      <w:pBdr>
        <w:bottom w:val="single" w:sz="4" w:space="1" w:color="auto"/>
      </w:pBdr>
      <w:ind w:right="-42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25F"/>
    <w:multiLevelType w:val="hybridMultilevel"/>
    <w:tmpl w:val="6210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2B9"/>
    <w:multiLevelType w:val="hybridMultilevel"/>
    <w:tmpl w:val="13F27176"/>
    <w:lvl w:ilvl="0" w:tplc="41B65F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CCA"/>
    <w:multiLevelType w:val="hybridMultilevel"/>
    <w:tmpl w:val="8CB4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62EB"/>
    <w:multiLevelType w:val="hybridMultilevel"/>
    <w:tmpl w:val="F3EA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CD69F7"/>
    <w:multiLevelType w:val="hybridMultilevel"/>
    <w:tmpl w:val="D4AA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35D54"/>
    <w:multiLevelType w:val="hybridMultilevel"/>
    <w:tmpl w:val="4098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33672"/>
    <w:multiLevelType w:val="hybridMultilevel"/>
    <w:tmpl w:val="E4F2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949EA"/>
    <w:multiLevelType w:val="hybridMultilevel"/>
    <w:tmpl w:val="B3F6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73A5F"/>
    <w:multiLevelType w:val="hybridMultilevel"/>
    <w:tmpl w:val="3B7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95A2C"/>
    <w:multiLevelType w:val="hybridMultilevel"/>
    <w:tmpl w:val="2B38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8472D"/>
    <w:multiLevelType w:val="hybridMultilevel"/>
    <w:tmpl w:val="7A8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04A94"/>
    <w:multiLevelType w:val="hybridMultilevel"/>
    <w:tmpl w:val="BEC8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E7D64"/>
    <w:multiLevelType w:val="hybridMultilevel"/>
    <w:tmpl w:val="864A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A5355"/>
    <w:multiLevelType w:val="hybridMultilevel"/>
    <w:tmpl w:val="54BE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16B8A"/>
    <w:multiLevelType w:val="hybridMultilevel"/>
    <w:tmpl w:val="AA2E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203E7"/>
    <w:multiLevelType w:val="multilevel"/>
    <w:tmpl w:val="A2480EC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4F352D0"/>
    <w:multiLevelType w:val="hybridMultilevel"/>
    <w:tmpl w:val="9228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32BAC"/>
    <w:multiLevelType w:val="hybridMultilevel"/>
    <w:tmpl w:val="557E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C5C38"/>
    <w:multiLevelType w:val="hybridMultilevel"/>
    <w:tmpl w:val="181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87171"/>
    <w:multiLevelType w:val="hybridMultilevel"/>
    <w:tmpl w:val="76D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B7C2D"/>
    <w:multiLevelType w:val="hybridMultilevel"/>
    <w:tmpl w:val="224E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C48B2"/>
    <w:multiLevelType w:val="hybridMultilevel"/>
    <w:tmpl w:val="2C0E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453A7"/>
    <w:multiLevelType w:val="hybridMultilevel"/>
    <w:tmpl w:val="E9D0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3979EA"/>
    <w:multiLevelType w:val="hybridMultilevel"/>
    <w:tmpl w:val="AA6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305C3"/>
    <w:multiLevelType w:val="hybridMultilevel"/>
    <w:tmpl w:val="9736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817677">
    <w:abstractNumId w:val="16"/>
  </w:num>
  <w:num w:numId="2" w16cid:durableId="1849366614">
    <w:abstractNumId w:val="16"/>
  </w:num>
  <w:num w:numId="3" w16cid:durableId="647394832">
    <w:abstractNumId w:val="16"/>
  </w:num>
  <w:num w:numId="4" w16cid:durableId="1071195451">
    <w:abstractNumId w:val="16"/>
  </w:num>
  <w:num w:numId="5" w16cid:durableId="762189817">
    <w:abstractNumId w:val="16"/>
  </w:num>
  <w:num w:numId="6" w16cid:durableId="138504167">
    <w:abstractNumId w:val="16"/>
  </w:num>
  <w:num w:numId="7" w16cid:durableId="237328691">
    <w:abstractNumId w:val="16"/>
  </w:num>
  <w:num w:numId="8" w16cid:durableId="1892570239">
    <w:abstractNumId w:val="16"/>
  </w:num>
  <w:num w:numId="9" w16cid:durableId="1670718177">
    <w:abstractNumId w:val="16"/>
  </w:num>
  <w:num w:numId="10" w16cid:durableId="1482041326">
    <w:abstractNumId w:val="16"/>
  </w:num>
  <w:num w:numId="11" w16cid:durableId="624046245">
    <w:abstractNumId w:val="16"/>
  </w:num>
  <w:num w:numId="12" w16cid:durableId="1671056607">
    <w:abstractNumId w:val="16"/>
  </w:num>
  <w:num w:numId="13" w16cid:durableId="1267932347">
    <w:abstractNumId w:val="16"/>
  </w:num>
  <w:num w:numId="14" w16cid:durableId="1943146759">
    <w:abstractNumId w:val="16"/>
  </w:num>
  <w:num w:numId="15" w16cid:durableId="1162355122">
    <w:abstractNumId w:val="16"/>
  </w:num>
  <w:num w:numId="16" w16cid:durableId="2104110482">
    <w:abstractNumId w:val="3"/>
  </w:num>
  <w:num w:numId="17" w16cid:durableId="905454643">
    <w:abstractNumId w:val="20"/>
  </w:num>
  <w:num w:numId="18" w16cid:durableId="1584874361">
    <w:abstractNumId w:val="23"/>
  </w:num>
  <w:num w:numId="19" w16cid:durableId="866212093">
    <w:abstractNumId w:val="9"/>
  </w:num>
  <w:num w:numId="20" w16cid:durableId="2014870258">
    <w:abstractNumId w:val="16"/>
  </w:num>
  <w:num w:numId="21" w16cid:durableId="1776750675">
    <w:abstractNumId w:val="17"/>
  </w:num>
  <w:num w:numId="22" w16cid:durableId="1767799513">
    <w:abstractNumId w:val="14"/>
  </w:num>
  <w:num w:numId="23" w16cid:durableId="276255069">
    <w:abstractNumId w:val="26"/>
  </w:num>
  <w:num w:numId="24" w16cid:durableId="2014991514">
    <w:abstractNumId w:val="5"/>
  </w:num>
  <w:num w:numId="25" w16cid:durableId="1694962627">
    <w:abstractNumId w:val="8"/>
  </w:num>
  <w:num w:numId="26" w16cid:durableId="589698520">
    <w:abstractNumId w:val="12"/>
  </w:num>
  <w:num w:numId="27" w16cid:durableId="932783109">
    <w:abstractNumId w:val="0"/>
  </w:num>
  <w:num w:numId="28" w16cid:durableId="232391690">
    <w:abstractNumId w:val="22"/>
  </w:num>
  <w:num w:numId="29" w16cid:durableId="1538199781">
    <w:abstractNumId w:val="4"/>
  </w:num>
  <w:num w:numId="30" w16cid:durableId="419834670">
    <w:abstractNumId w:val="10"/>
  </w:num>
  <w:num w:numId="31" w16cid:durableId="2090426114">
    <w:abstractNumId w:val="7"/>
  </w:num>
  <w:num w:numId="32" w16cid:durableId="1389190058">
    <w:abstractNumId w:val="11"/>
  </w:num>
  <w:num w:numId="33" w16cid:durableId="1066998574">
    <w:abstractNumId w:val="21"/>
  </w:num>
  <w:num w:numId="34" w16cid:durableId="2110201654">
    <w:abstractNumId w:val="18"/>
  </w:num>
  <w:num w:numId="35" w16cid:durableId="72358484">
    <w:abstractNumId w:val="13"/>
  </w:num>
  <w:num w:numId="36" w16cid:durableId="973214308">
    <w:abstractNumId w:val="24"/>
  </w:num>
  <w:num w:numId="37" w16cid:durableId="1158113635">
    <w:abstractNumId w:val="19"/>
  </w:num>
  <w:num w:numId="38" w16cid:durableId="1871991830">
    <w:abstractNumId w:val="2"/>
  </w:num>
  <w:num w:numId="39" w16cid:durableId="1910309919">
    <w:abstractNumId w:val="6"/>
  </w:num>
  <w:num w:numId="40" w16cid:durableId="1949654890">
    <w:abstractNumId w:val="1"/>
  </w:num>
  <w:num w:numId="41" w16cid:durableId="1131434937">
    <w:abstractNumId w:val="16"/>
  </w:num>
  <w:num w:numId="42" w16cid:durableId="1203712571">
    <w:abstractNumId w:val="15"/>
  </w:num>
  <w:num w:numId="43" w16cid:durableId="17397443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ML - 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5v5xpasrytpefpe52xr5a9vvtrww9ts0p9d9&quot;&gt;Jonathan&amp;apos;s Endnote References&lt;record-ids&gt;&lt;item&gt;16&lt;/item&gt;&lt;item&gt;105&lt;/item&gt;&lt;item&gt;107&lt;/item&gt;&lt;item&gt;123&lt;/item&gt;&lt;item&gt;130&lt;/item&gt;&lt;item&gt;1190&lt;/item&gt;&lt;item&gt;1223&lt;/item&gt;&lt;item&gt;1228&lt;/item&gt;&lt;item&gt;1344&lt;/item&gt;&lt;item&gt;1345&lt;/item&gt;&lt;item&gt;1361&lt;/item&gt;&lt;item&gt;1428&lt;/item&gt;&lt;item&gt;1429&lt;/item&gt;&lt;item&gt;1431&lt;/item&gt;&lt;item&gt;1434&lt;/item&gt;&lt;item&gt;1447&lt;/item&gt;&lt;item&gt;1453&lt;/item&gt;&lt;item&gt;1454&lt;/item&gt;&lt;item&gt;1456&lt;/item&gt;&lt;item&gt;1471&lt;/item&gt;&lt;item&gt;1472&lt;/item&gt;&lt;item&gt;1490&lt;/item&gt;&lt;item&gt;1491&lt;/item&gt;&lt;item&gt;1492&lt;/item&gt;&lt;item&gt;1493&lt;/item&gt;&lt;item&gt;1494&lt;/item&gt;&lt;item&gt;1496&lt;/item&gt;&lt;item&gt;1497&lt;/item&gt;&lt;item&gt;1498&lt;/item&gt;&lt;item&gt;1499&lt;/item&gt;&lt;/record-ids&gt;&lt;/item&gt;&lt;/Libraries&gt;"/>
  </w:docVars>
  <w:rsids>
    <w:rsidRoot w:val="00236522"/>
    <w:rsid w:val="0000045F"/>
    <w:rsid w:val="000018D5"/>
    <w:rsid w:val="00003EFB"/>
    <w:rsid w:val="00007085"/>
    <w:rsid w:val="000110A5"/>
    <w:rsid w:val="00014CD8"/>
    <w:rsid w:val="000234D7"/>
    <w:rsid w:val="000368BF"/>
    <w:rsid w:val="000447E2"/>
    <w:rsid w:val="00045436"/>
    <w:rsid w:val="00045A20"/>
    <w:rsid w:val="00051244"/>
    <w:rsid w:val="00052238"/>
    <w:rsid w:val="00060607"/>
    <w:rsid w:val="00061139"/>
    <w:rsid w:val="00061D88"/>
    <w:rsid w:val="00063EF4"/>
    <w:rsid w:val="000671E4"/>
    <w:rsid w:val="000706F8"/>
    <w:rsid w:val="00070EEB"/>
    <w:rsid w:val="0007595F"/>
    <w:rsid w:val="000818CD"/>
    <w:rsid w:val="00084908"/>
    <w:rsid w:val="00090F35"/>
    <w:rsid w:val="00090F98"/>
    <w:rsid w:val="000A104C"/>
    <w:rsid w:val="000A330B"/>
    <w:rsid w:val="000A3AAB"/>
    <w:rsid w:val="000A41BF"/>
    <w:rsid w:val="000A48CD"/>
    <w:rsid w:val="000B1919"/>
    <w:rsid w:val="000B2866"/>
    <w:rsid w:val="000B2B6F"/>
    <w:rsid w:val="000C17CD"/>
    <w:rsid w:val="000C1F66"/>
    <w:rsid w:val="000C2A1F"/>
    <w:rsid w:val="000D2848"/>
    <w:rsid w:val="000D3577"/>
    <w:rsid w:val="000E041F"/>
    <w:rsid w:val="000E2856"/>
    <w:rsid w:val="000E69A4"/>
    <w:rsid w:val="000F39BC"/>
    <w:rsid w:val="000F5608"/>
    <w:rsid w:val="00101AE7"/>
    <w:rsid w:val="00104AA2"/>
    <w:rsid w:val="00110C6F"/>
    <w:rsid w:val="00114FBE"/>
    <w:rsid w:val="001166E7"/>
    <w:rsid w:val="001176BA"/>
    <w:rsid w:val="0012306D"/>
    <w:rsid w:val="0012766C"/>
    <w:rsid w:val="00130FAF"/>
    <w:rsid w:val="00132B2B"/>
    <w:rsid w:val="001338C4"/>
    <w:rsid w:val="00137429"/>
    <w:rsid w:val="00142646"/>
    <w:rsid w:val="00143723"/>
    <w:rsid w:val="00144251"/>
    <w:rsid w:val="00145EA2"/>
    <w:rsid w:val="0014780B"/>
    <w:rsid w:val="00150C6E"/>
    <w:rsid w:val="00150F1A"/>
    <w:rsid w:val="001542A5"/>
    <w:rsid w:val="00155273"/>
    <w:rsid w:val="001564F3"/>
    <w:rsid w:val="00157656"/>
    <w:rsid w:val="0015769D"/>
    <w:rsid w:val="001610D6"/>
    <w:rsid w:val="0016323F"/>
    <w:rsid w:val="00163C3A"/>
    <w:rsid w:val="00165036"/>
    <w:rsid w:val="00165C2C"/>
    <w:rsid w:val="00167B84"/>
    <w:rsid w:val="00171032"/>
    <w:rsid w:val="00174D79"/>
    <w:rsid w:val="00175D67"/>
    <w:rsid w:val="00176976"/>
    <w:rsid w:val="00177FFE"/>
    <w:rsid w:val="0018005B"/>
    <w:rsid w:val="001802CA"/>
    <w:rsid w:val="001813BB"/>
    <w:rsid w:val="00181421"/>
    <w:rsid w:val="001847D9"/>
    <w:rsid w:val="001874DA"/>
    <w:rsid w:val="001A0644"/>
    <w:rsid w:val="001A25E3"/>
    <w:rsid w:val="001A48BB"/>
    <w:rsid w:val="001A665C"/>
    <w:rsid w:val="001A676C"/>
    <w:rsid w:val="001B3838"/>
    <w:rsid w:val="001B441B"/>
    <w:rsid w:val="001B674C"/>
    <w:rsid w:val="001B6ECC"/>
    <w:rsid w:val="001C3D18"/>
    <w:rsid w:val="001C4F40"/>
    <w:rsid w:val="001C594E"/>
    <w:rsid w:val="001C5BD2"/>
    <w:rsid w:val="001C60F9"/>
    <w:rsid w:val="001C7EB2"/>
    <w:rsid w:val="001D5F8E"/>
    <w:rsid w:val="001E0580"/>
    <w:rsid w:val="001E0E2C"/>
    <w:rsid w:val="001E4539"/>
    <w:rsid w:val="001E5C3E"/>
    <w:rsid w:val="001F317A"/>
    <w:rsid w:val="001F31E8"/>
    <w:rsid w:val="001F3B85"/>
    <w:rsid w:val="00202664"/>
    <w:rsid w:val="00202F7C"/>
    <w:rsid w:val="00220A91"/>
    <w:rsid w:val="002228BE"/>
    <w:rsid w:val="002248FD"/>
    <w:rsid w:val="002265B8"/>
    <w:rsid w:val="002325E0"/>
    <w:rsid w:val="00234A72"/>
    <w:rsid w:val="00236522"/>
    <w:rsid w:val="0023672C"/>
    <w:rsid w:val="0024277C"/>
    <w:rsid w:val="00247BB7"/>
    <w:rsid w:val="00251474"/>
    <w:rsid w:val="00257CD5"/>
    <w:rsid w:val="00270616"/>
    <w:rsid w:val="00271B31"/>
    <w:rsid w:val="00272DCC"/>
    <w:rsid w:val="0027512E"/>
    <w:rsid w:val="00275FEE"/>
    <w:rsid w:val="002823FC"/>
    <w:rsid w:val="0028348A"/>
    <w:rsid w:val="0029010B"/>
    <w:rsid w:val="00290E2E"/>
    <w:rsid w:val="002922DE"/>
    <w:rsid w:val="00294585"/>
    <w:rsid w:val="002A4AE0"/>
    <w:rsid w:val="002A6896"/>
    <w:rsid w:val="002A7E45"/>
    <w:rsid w:val="002B1011"/>
    <w:rsid w:val="002B4047"/>
    <w:rsid w:val="002B4EAF"/>
    <w:rsid w:val="002B4F65"/>
    <w:rsid w:val="002B5581"/>
    <w:rsid w:val="002B596D"/>
    <w:rsid w:val="002B5F38"/>
    <w:rsid w:val="002C086A"/>
    <w:rsid w:val="002C233E"/>
    <w:rsid w:val="002C3662"/>
    <w:rsid w:val="002D0201"/>
    <w:rsid w:val="002D1DF6"/>
    <w:rsid w:val="002D27D6"/>
    <w:rsid w:val="002D7BF3"/>
    <w:rsid w:val="002E2666"/>
    <w:rsid w:val="002E2F79"/>
    <w:rsid w:val="002E4C65"/>
    <w:rsid w:val="002E4DFD"/>
    <w:rsid w:val="002E564A"/>
    <w:rsid w:val="002F0043"/>
    <w:rsid w:val="002F17AD"/>
    <w:rsid w:val="002F2D67"/>
    <w:rsid w:val="002F48B5"/>
    <w:rsid w:val="0030040C"/>
    <w:rsid w:val="0030457D"/>
    <w:rsid w:val="00307DD2"/>
    <w:rsid w:val="003172E2"/>
    <w:rsid w:val="00323EDF"/>
    <w:rsid w:val="00332640"/>
    <w:rsid w:val="003333E7"/>
    <w:rsid w:val="00334DEB"/>
    <w:rsid w:val="00340443"/>
    <w:rsid w:val="0034071E"/>
    <w:rsid w:val="00340A2C"/>
    <w:rsid w:val="003474CD"/>
    <w:rsid w:val="003556AA"/>
    <w:rsid w:val="00361AC1"/>
    <w:rsid w:val="00361EE1"/>
    <w:rsid w:val="00366B5C"/>
    <w:rsid w:val="003702D5"/>
    <w:rsid w:val="003766F8"/>
    <w:rsid w:val="00381634"/>
    <w:rsid w:val="00382261"/>
    <w:rsid w:val="00383140"/>
    <w:rsid w:val="003835A6"/>
    <w:rsid w:val="00386365"/>
    <w:rsid w:val="0039081B"/>
    <w:rsid w:val="00391D00"/>
    <w:rsid w:val="00395D09"/>
    <w:rsid w:val="003A402D"/>
    <w:rsid w:val="003A4724"/>
    <w:rsid w:val="003A49D7"/>
    <w:rsid w:val="003A7D98"/>
    <w:rsid w:val="003B37D6"/>
    <w:rsid w:val="003B6C3F"/>
    <w:rsid w:val="003B6CC9"/>
    <w:rsid w:val="003C1536"/>
    <w:rsid w:val="003C2193"/>
    <w:rsid w:val="003C2D06"/>
    <w:rsid w:val="003C593B"/>
    <w:rsid w:val="003C6E67"/>
    <w:rsid w:val="003C7ED1"/>
    <w:rsid w:val="003D0369"/>
    <w:rsid w:val="003D1576"/>
    <w:rsid w:val="003D209E"/>
    <w:rsid w:val="003D24A4"/>
    <w:rsid w:val="003D39E5"/>
    <w:rsid w:val="003D51AA"/>
    <w:rsid w:val="003D51B9"/>
    <w:rsid w:val="003E3B56"/>
    <w:rsid w:val="003F0F87"/>
    <w:rsid w:val="003F4151"/>
    <w:rsid w:val="003F4180"/>
    <w:rsid w:val="003F46C0"/>
    <w:rsid w:val="003F562E"/>
    <w:rsid w:val="003F5785"/>
    <w:rsid w:val="003F7A47"/>
    <w:rsid w:val="004017E0"/>
    <w:rsid w:val="004036CD"/>
    <w:rsid w:val="0040482D"/>
    <w:rsid w:val="00407E49"/>
    <w:rsid w:val="0041205F"/>
    <w:rsid w:val="0041322F"/>
    <w:rsid w:val="004133C0"/>
    <w:rsid w:val="0042061D"/>
    <w:rsid w:val="00427EE6"/>
    <w:rsid w:val="00430F54"/>
    <w:rsid w:val="00431527"/>
    <w:rsid w:val="00437BCA"/>
    <w:rsid w:val="00444817"/>
    <w:rsid w:val="00450132"/>
    <w:rsid w:val="004521D4"/>
    <w:rsid w:val="00454B36"/>
    <w:rsid w:val="00455CDF"/>
    <w:rsid w:val="00463F44"/>
    <w:rsid w:val="00464FE0"/>
    <w:rsid w:val="004656CE"/>
    <w:rsid w:val="00467815"/>
    <w:rsid w:val="0047358F"/>
    <w:rsid w:val="004747E1"/>
    <w:rsid w:val="00474905"/>
    <w:rsid w:val="00475296"/>
    <w:rsid w:val="00477048"/>
    <w:rsid w:val="0048155A"/>
    <w:rsid w:val="0048201D"/>
    <w:rsid w:val="004823DE"/>
    <w:rsid w:val="00485E77"/>
    <w:rsid w:val="00494952"/>
    <w:rsid w:val="00497A82"/>
    <w:rsid w:val="004B1ECC"/>
    <w:rsid w:val="004B1EEB"/>
    <w:rsid w:val="004B26EB"/>
    <w:rsid w:val="004B724F"/>
    <w:rsid w:val="004B760C"/>
    <w:rsid w:val="004C179F"/>
    <w:rsid w:val="004C17C9"/>
    <w:rsid w:val="004C3E6B"/>
    <w:rsid w:val="004C5079"/>
    <w:rsid w:val="004C621A"/>
    <w:rsid w:val="004C79E4"/>
    <w:rsid w:val="004C7E39"/>
    <w:rsid w:val="004D3FFC"/>
    <w:rsid w:val="004D4834"/>
    <w:rsid w:val="004D75D0"/>
    <w:rsid w:val="004E2205"/>
    <w:rsid w:val="004E2E1E"/>
    <w:rsid w:val="004E4C3A"/>
    <w:rsid w:val="004F4622"/>
    <w:rsid w:val="004F6397"/>
    <w:rsid w:val="004F7368"/>
    <w:rsid w:val="00501AD1"/>
    <w:rsid w:val="00502ABB"/>
    <w:rsid w:val="00503C8B"/>
    <w:rsid w:val="00504B44"/>
    <w:rsid w:val="00505DB5"/>
    <w:rsid w:val="00505F3C"/>
    <w:rsid w:val="005069D1"/>
    <w:rsid w:val="00507F73"/>
    <w:rsid w:val="0051629E"/>
    <w:rsid w:val="00517C6E"/>
    <w:rsid w:val="00520463"/>
    <w:rsid w:val="00523E2F"/>
    <w:rsid w:val="00525765"/>
    <w:rsid w:val="0053494C"/>
    <w:rsid w:val="00541AB0"/>
    <w:rsid w:val="005425E4"/>
    <w:rsid w:val="00544B69"/>
    <w:rsid w:val="0055022C"/>
    <w:rsid w:val="00550D48"/>
    <w:rsid w:val="0055384A"/>
    <w:rsid w:val="00553FA8"/>
    <w:rsid w:val="005563C0"/>
    <w:rsid w:val="00562C73"/>
    <w:rsid w:val="00564A56"/>
    <w:rsid w:val="00565E8D"/>
    <w:rsid w:val="005668A2"/>
    <w:rsid w:val="00566979"/>
    <w:rsid w:val="00566A8E"/>
    <w:rsid w:val="00566D88"/>
    <w:rsid w:val="005724C2"/>
    <w:rsid w:val="00574944"/>
    <w:rsid w:val="00574C95"/>
    <w:rsid w:val="00575E14"/>
    <w:rsid w:val="00580F3E"/>
    <w:rsid w:val="00582CAC"/>
    <w:rsid w:val="00590E2E"/>
    <w:rsid w:val="00597B38"/>
    <w:rsid w:val="005A416D"/>
    <w:rsid w:val="005A51DF"/>
    <w:rsid w:val="005A657C"/>
    <w:rsid w:val="005A7398"/>
    <w:rsid w:val="005B0748"/>
    <w:rsid w:val="005B1EEF"/>
    <w:rsid w:val="005B46C9"/>
    <w:rsid w:val="005B5511"/>
    <w:rsid w:val="005B77C9"/>
    <w:rsid w:val="005C4E7A"/>
    <w:rsid w:val="005C4ECE"/>
    <w:rsid w:val="005D76F4"/>
    <w:rsid w:val="005E1B9A"/>
    <w:rsid w:val="005E588F"/>
    <w:rsid w:val="005E6656"/>
    <w:rsid w:val="005E7B76"/>
    <w:rsid w:val="005F0878"/>
    <w:rsid w:val="005F1073"/>
    <w:rsid w:val="005F20D1"/>
    <w:rsid w:val="005F7024"/>
    <w:rsid w:val="005F7B03"/>
    <w:rsid w:val="00600131"/>
    <w:rsid w:val="00600452"/>
    <w:rsid w:val="006047BA"/>
    <w:rsid w:val="00605FDA"/>
    <w:rsid w:val="00607F4B"/>
    <w:rsid w:val="006101B6"/>
    <w:rsid w:val="00611389"/>
    <w:rsid w:val="0061612D"/>
    <w:rsid w:val="00621799"/>
    <w:rsid w:val="0062198E"/>
    <w:rsid w:val="0062351B"/>
    <w:rsid w:val="00624FA7"/>
    <w:rsid w:val="00627B18"/>
    <w:rsid w:val="00633B65"/>
    <w:rsid w:val="006354A1"/>
    <w:rsid w:val="00641A89"/>
    <w:rsid w:val="00645E5F"/>
    <w:rsid w:val="00650A80"/>
    <w:rsid w:val="00651802"/>
    <w:rsid w:val="00652BC5"/>
    <w:rsid w:val="00653CE1"/>
    <w:rsid w:val="00656B34"/>
    <w:rsid w:val="00660E7E"/>
    <w:rsid w:val="00661C64"/>
    <w:rsid w:val="006620D7"/>
    <w:rsid w:val="00662657"/>
    <w:rsid w:val="00665025"/>
    <w:rsid w:val="0067649A"/>
    <w:rsid w:val="0068091D"/>
    <w:rsid w:val="0068554C"/>
    <w:rsid w:val="00690012"/>
    <w:rsid w:val="00693492"/>
    <w:rsid w:val="00694EFA"/>
    <w:rsid w:val="006968B3"/>
    <w:rsid w:val="006A28BE"/>
    <w:rsid w:val="006A305B"/>
    <w:rsid w:val="006A5149"/>
    <w:rsid w:val="006A5C08"/>
    <w:rsid w:val="006B2303"/>
    <w:rsid w:val="006C0782"/>
    <w:rsid w:val="006C675B"/>
    <w:rsid w:val="006D08AC"/>
    <w:rsid w:val="006D0F2F"/>
    <w:rsid w:val="006D25D2"/>
    <w:rsid w:val="006D2CB4"/>
    <w:rsid w:val="006D3CF7"/>
    <w:rsid w:val="006D62B1"/>
    <w:rsid w:val="006D77EE"/>
    <w:rsid w:val="006E15BD"/>
    <w:rsid w:val="006E3D44"/>
    <w:rsid w:val="006E4C16"/>
    <w:rsid w:val="006E7746"/>
    <w:rsid w:val="006F0926"/>
    <w:rsid w:val="006F5A63"/>
    <w:rsid w:val="006F7019"/>
    <w:rsid w:val="007039CA"/>
    <w:rsid w:val="00705FB4"/>
    <w:rsid w:val="007079E1"/>
    <w:rsid w:val="007145B3"/>
    <w:rsid w:val="00716BB1"/>
    <w:rsid w:val="00716FA4"/>
    <w:rsid w:val="0072114D"/>
    <w:rsid w:val="007260B8"/>
    <w:rsid w:val="007261F8"/>
    <w:rsid w:val="0074594B"/>
    <w:rsid w:val="00747B21"/>
    <w:rsid w:val="007509C9"/>
    <w:rsid w:val="00752F06"/>
    <w:rsid w:val="007534C2"/>
    <w:rsid w:val="00756B3D"/>
    <w:rsid w:val="0076275A"/>
    <w:rsid w:val="00766C7C"/>
    <w:rsid w:val="00775019"/>
    <w:rsid w:val="00783018"/>
    <w:rsid w:val="0078499F"/>
    <w:rsid w:val="00793469"/>
    <w:rsid w:val="00793AA5"/>
    <w:rsid w:val="007942E5"/>
    <w:rsid w:val="007974AC"/>
    <w:rsid w:val="007A118A"/>
    <w:rsid w:val="007A4873"/>
    <w:rsid w:val="007B0DA5"/>
    <w:rsid w:val="007B689A"/>
    <w:rsid w:val="007C1ED7"/>
    <w:rsid w:val="007C36D0"/>
    <w:rsid w:val="007C42A4"/>
    <w:rsid w:val="007C4FB5"/>
    <w:rsid w:val="007C5AA0"/>
    <w:rsid w:val="007D082E"/>
    <w:rsid w:val="007D7382"/>
    <w:rsid w:val="007D7835"/>
    <w:rsid w:val="007D7B97"/>
    <w:rsid w:val="007E034C"/>
    <w:rsid w:val="007E211A"/>
    <w:rsid w:val="007E5B49"/>
    <w:rsid w:val="007F2230"/>
    <w:rsid w:val="007F22E2"/>
    <w:rsid w:val="007F69CD"/>
    <w:rsid w:val="0080111D"/>
    <w:rsid w:val="00804CD7"/>
    <w:rsid w:val="00807A13"/>
    <w:rsid w:val="0082723B"/>
    <w:rsid w:val="008358B5"/>
    <w:rsid w:val="00836236"/>
    <w:rsid w:val="00843D67"/>
    <w:rsid w:val="008472F5"/>
    <w:rsid w:val="00847A8E"/>
    <w:rsid w:val="00847AE9"/>
    <w:rsid w:val="0085387D"/>
    <w:rsid w:val="0086269A"/>
    <w:rsid w:val="00862CE0"/>
    <w:rsid w:val="0086730B"/>
    <w:rsid w:val="00867774"/>
    <w:rsid w:val="00867835"/>
    <w:rsid w:val="00870AF0"/>
    <w:rsid w:val="008718D5"/>
    <w:rsid w:val="00871CA9"/>
    <w:rsid w:val="0087595B"/>
    <w:rsid w:val="008836B4"/>
    <w:rsid w:val="0088466E"/>
    <w:rsid w:val="008853E4"/>
    <w:rsid w:val="008853EA"/>
    <w:rsid w:val="00887929"/>
    <w:rsid w:val="00887A05"/>
    <w:rsid w:val="00891F4A"/>
    <w:rsid w:val="00892FC8"/>
    <w:rsid w:val="00894ED3"/>
    <w:rsid w:val="00896050"/>
    <w:rsid w:val="008A0048"/>
    <w:rsid w:val="008A189E"/>
    <w:rsid w:val="008A34F2"/>
    <w:rsid w:val="008A3C2A"/>
    <w:rsid w:val="008B0E3D"/>
    <w:rsid w:val="008B157F"/>
    <w:rsid w:val="008B2958"/>
    <w:rsid w:val="008B54AD"/>
    <w:rsid w:val="008B5C1A"/>
    <w:rsid w:val="008C4FA0"/>
    <w:rsid w:val="008C76BC"/>
    <w:rsid w:val="008D1F4F"/>
    <w:rsid w:val="008D45A0"/>
    <w:rsid w:val="008E031C"/>
    <w:rsid w:val="008E153E"/>
    <w:rsid w:val="008E2C8D"/>
    <w:rsid w:val="008E398E"/>
    <w:rsid w:val="008E4667"/>
    <w:rsid w:val="008E68E6"/>
    <w:rsid w:val="008F0B1C"/>
    <w:rsid w:val="008F1D02"/>
    <w:rsid w:val="008F7D44"/>
    <w:rsid w:val="00903389"/>
    <w:rsid w:val="00907F0B"/>
    <w:rsid w:val="009153BD"/>
    <w:rsid w:val="0091649A"/>
    <w:rsid w:val="00920F03"/>
    <w:rsid w:val="0092111F"/>
    <w:rsid w:val="009228E8"/>
    <w:rsid w:val="0092563D"/>
    <w:rsid w:val="00927192"/>
    <w:rsid w:val="009309C1"/>
    <w:rsid w:val="0093193D"/>
    <w:rsid w:val="00931DA4"/>
    <w:rsid w:val="00934974"/>
    <w:rsid w:val="00936B8E"/>
    <w:rsid w:val="0094385E"/>
    <w:rsid w:val="00946B78"/>
    <w:rsid w:val="00951029"/>
    <w:rsid w:val="00951411"/>
    <w:rsid w:val="00952D81"/>
    <w:rsid w:val="00955CF1"/>
    <w:rsid w:val="00956216"/>
    <w:rsid w:val="00956860"/>
    <w:rsid w:val="00964CEA"/>
    <w:rsid w:val="00964E7C"/>
    <w:rsid w:val="00965E72"/>
    <w:rsid w:val="00970A43"/>
    <w:rsid w:val="00970CC7"/>
    <w:rsid w:val="00977A4B"/>
    <w:rsid w:val="00977BEB"/>
    <w:rsid w:val="00990E84"/>
    <w:rsid w:val="00996706"/>
    <w:rsid w:val="00996D2A"/>
    <w:rsid w:val="009A38A9"/>
    <w:rsid w:val="009B1B13"/>
    <w:rsid w:val="009B2BA2"/>
    <w:rsid w:val="009B3B57"/>
    <w:rsid w:val="009C37F6"/>
    <w:rsid w:val="009C69CE"/>
    <w:rsid w:val="009C7306"/>
    <w:rsid w:val="009D3ECA"/>
    <w:rsid w:val="009D5EDB"/>
    <w:rsid w:val="009D7627"/>
    <w:rsid w:val="009E046F"/>
    <w:rsid w:val="009E0E2A"/>
    <w:rsid w:val="009E2459"/>
    <w:rsid w:val="009E5663"/>
    <w:rsid w:val="009E5DA4"/>
    <w:rsid w:val="009E65CF"/>
    <w:rsid w:val="009F042E"/>
    <w:rsid w:val="009F337C"/>
    <w:rsid w:val="009F6138"/>
    <w:rsid w:val="00A00265"/>
    <w:rsid w:val="00A01A9C"/>
    <w:rsid w:val="00A04B10"/>
    <w:rsid w:val="00A04DEA"/>
    <w:rsid w:val="00A11854"/>
    <w:rsid w:val="00A1189C"/>
    <w:rsid w:val="00A11F75"/>
    <w:rsid w:val="00A2023C"/>
    <w:rsid w:val="00A2786C"/>
    <w:rsid w:val="00A312CC"/>
    <w:rsid w:val="00A34555"/>
    <w:rsid w:val="00A3486A"/>
    <w:rsid w:val="00A36BF0"/>
    <w:rsid w:val="00A37A02"/>
    <w:rsid w:val="00A43802"/>
    <w:rsid w:val="00A45D7F"/>
    <w:rsid w:val="00A50F25"/>
    <w:rsid w:val="00A52D49"/>
    <w:rsid w:val="00A54661"/>
    <w:rsid w:val="00A62209"/>
    <w:rsid w:val="00A6224E"/>
    <w:rsid w:val="00A7001E"/>
    <w:rsid w:val="00A7209A"/>
    <w:rsid w:val="00A72347"/>
    <w:rsid w:val="00A74200"/>
    <w:rsid w:val="00A75796"/>
    <w:rsid w:val="00A804F4"/>
    <w:rsid w:val="00A86341"/>
    <w:rsid w:val="00A90517"/>
    <w:rsid w:val="00A93D89"/>
    <w:rsid w:val="00A940D4"/>
    <w:rsid w:val="00A95BA5"/>
    <w:rsid w:val="00AA081D"/>
    <w:rsid w:val="00AA0B32"/>
    <w:rsid w:val="00AA23E6"/>
    <w:rsid w:val="00AA66CC"/>
    <w:rsid w:val="00AC5676"/>
    <w:rsid w:val="00AD4FB2"/>
    <w:rsid w:val="00AD50F4"/>
    <w:rsid w:val="00AE11AE"/>
    <w:rsid w:val="00AE2F9E"/>
    <w:rsid w:val="00AE3985"/>
    <w:rsid w:val="00AF0005"/>
    <w:rsid w:val="00B02017"/>
    <w:rsid w:val="00B03E03"/>
    <w:rsid w:val="00B058FE"/>
    <w:rsid w:val="00B062B4"/>
    <w:rsid w:val="00B068EB"/>
    <w:rsid w:val="00B07000"/>
    <w:rsid w:val="00B12EF4"/>
    <w:rsid w:val="00B13EF9"/>
    <w:rsid w:val="00B20F45"/>
    <w:rsid w:val="00B22444"/>
    <w:rsid w:val="00B231E4"/>
    <w:rsid w:val="00B2637E"/>
    <w:rsid w:val="00B302E8"/>
    <w:rsid w:val="00B37E24"/>
    <w:rsid w:val="00B52821"/>
    <w:rsid w:val="00B535D9"/>
    <w:rsid w:val="00B54D6B"/>
    <w:rsid w:val="00B60A69"/>
    <w:rsid w:val="00B62CD9"/>
    <w:rsid w:val="00B6601F"/>
    <w:rsid w:val="00B66F1A"/>
    <w:rsid w:val="00B67AA8"/>
    <w:rsid w:val="00B702E8"/>
    <w:rsid w:val="00B71766"/>
    <w:rsid w:val="00B748CE"/>
    <w:rsid w:val="00B74DAD"/>
    <w:rsid w:val="00B80710"/>
    <w:rsid w:val="00B95094"/>
    <w:rsid w:val="00BA128D"/>
    <w:rsid w:val="00BA50D7"/>
    <w:rsid w:val="00BA6691"/>
    <w:rsid w:val="00BA6CC7"/>
    <w:rsid w:val="00BA73A8"/>
    <w:rsid w:val="00BB0B33"/>
    <w:rsid w:val="00BB1521"/>
    <w:rsid w:val="00BB15AE"/>
    <w:rsid w:val="00BB527E"/>
    <w:rsid w:val="00BB53CD"/>
    <w:rsid w:val="00BB764D"/>
    <w:rsid w:val="00BB7B33"/>
    <w:rsid w:val="00BC230E"/>
    <w:rsid w:val="00BC7FD3"/>
    <w:rsid w:val="00BD1B9F"/>
    <w:rsid w:val="00BE2E1B"/>
    <w:rsid w:val="00BE5F98"/>
    <w:rsid w:val="00BE685E"/>
    <w:rsid w:val="00BE6B61"/>
    <w:rsid w:val="00BE7157"/>
    <w:rsid w:val="00BE7817"/>
    <w:rsid w:val="00BF0E6D"/>
    <w:rsid w:val="00BF2A12"/>
    <w:rsid w:val="00BF44E6"/>
    <w:rsid w:val="00BF56B2"/>
    <w:rsid w:val="00BF59AC"/>
    <w:rsid w:val="00C0280F"/>
    <w:rsid w:val="00C07EBE"/>
    <w:rsid w:val="00C1125F"/>
    <w:rsid w:val="00C14F27"/>
    <w:rsid w:val="00C217F1"/>
    <w:rsid w:val="00C224D9"/>
    <w:rsid w:val="00C237B5"/>
    <w:rsid w:val="00C24DEB"/>
    <w:rsid w:val="00C264AF"/>
    <w:rsid w:val="00C266B1"/>
    <w:rsid w:val="00C275BB"/>
    <w:rsid w:val="00C30072"/>
    <w:rsid w:val="00C30344"/>
    <w:rsid w:val="00C3091F"/>
    <w:rsid w:val="00C30987"/>
    <w:rsid w:val="00C3214B"/>
    <w:rsid w:val="00C407BC"/>
    <w:rsid w:val="00C44130"/>
    <w:rsid w:val="00C60000"/>
    <w:rsid w:val="00C6324D"/>
    <w:rsid w:val="00C642E1"/>
    <w:rsid w:val="00C6583A"/>
    <w:rsid w:val="00C6775D"/>
    <w:rsid w:val="00C67F37"/>
    <w:rsid w:val="00C71128"/>
    <w:rsid w:val="00C772DC"/>
    <w:rsid w:val="00C80E2D"/>
    <w:rsid w:val="00C84559"/>
    <w:rsid w:val="00C8651E"/>
    <w:rsid w:val="00C87FB1"/>
    <w:rsid w:val="00C928E0"/>
    <w:rsid w:val="00C94226"/>
    <w:rsid w:val="00C95959"/>
    <w:rsid w:val="00C95E90"/>
    <w:rsid w:val="00CA061C"/>
    <w:rsid w:val="00CA1B16"/>
    <w:rsid w:val="00CA1FDE"/>
    <w:rsid w:val="00CA325E"/>
    <w:rsid w:val="00CA3C8B"/>
    <w:rsid w:val="00CA6F56"/>
    <w:rsid w:val="00CB6A99"/>
    <w:rsid w:val="00CC035D"/>
    <w:rsid w:val="00CC1CF4"/>
    <w:rsid w:val="00CD0C4C"/>
    <w:rsid w:val="00CD0F50"/>
    <w:rsid w:val="00CE244E"/>
    <w:rsid w:val="00CE265D"/>
    <w:rsid w:val="00CE38C2"/>
    <w:rsid w:val="00CE4876"/>
    <w:rsid w:val="00CE4D50"/>
    <w:rsid w:val="00CE685C"/>
    <w:rsid w:val="00CF6F15"/>
    <w:rsid w:val="00D02D83"/>
    <w:rsid w:val="00D058A8"/>
    <w:rsid w:val="00D10441"/>
    <w:rsid w:val="00D10D31"/>
    <w:rsid w:val="00D12DD2"/>
    <w:rsid w:val="00D15766"/>
    <w:rsid w:val="00D21FB7"/>
    <w:rsid w:val="00D268EB"/>
    <w:rsid w:val="00D27E5F"/>
    <w:rsid w:val="00D33563"/>
    <w:rsid w:val="00D37A47"/>
    <w:rsid w:val="00D41A0C"/>
    <w:rsid w:val="00D42255"/>
    <w:rsid w:val="00D52E3D"/>
    <w:rsid w:val="00D52FEA"/>
    <w:rsid w:val="00D53134"/>
    <w:rsid w:val="00D57D6D"/>
    <w:rsid w:val="00D60D0A"/>
    <w:rsid w:val="00D62F0C"/>
    <w:rsid w:val="00D633EE"/>
    <w:rsid w:val="00D638DF"/>
    <w:rsid w:val="00D65613"/>
    <w:rsid w:val="00D66E1D"/>
    <w:rsid w:val="00D72333"/>
    <w:rsid w:val="00D733AB"/>
    <w:rsid w:val="00D84FDF"/>
    <w:rsid w:val="00D87303"/>
    <w:rsid w:val="00D877B4"/>
    <w:rsid w:val="00D96738"/>
    <w:rsid w:val="00D969A5"/>
    <w:rsid w:val="00D976A6"/>
    <w:rsid w:val="00DA16A3"/>
    <w:rsid w:val="00DA436A"/>
    <w:rsid w:val="00DA4930"/>
    <w:rsid w:val="00DB370F"/>
    <w:rsid w:val="00DB53FC"/>
    <w:rsid w:val="00DC1D9C"/>
    <w:rsid w:val="00DC34E2"/>
    <w:rsid w:val="00DC3C10"/>
    <w:rsid w:val="00DC4666"/>
    <w:rsid w:val="00DD0E77"/>
    <w:rsid w:val="00DD29A8"/>
    <w:rsid w:val="00DD73F2"/>
    <w:rsid w:val="00DE0468"/>
    <w:rsid w:val="00DE30E2"/>
    <w:rsid w:val="00DE38FA"/>
    <w:rsid w:val="00DF0B37"/>
    <w:rsid w:val="00DF5D0D"/>
    <w:rsid w:val="00DF732C"/>
    <w:rsid w:val="00E010D8"/>
    <w:rsid w:val="00E017A6"/>
    <w:rsid w:val="00E055FF"/>
    <w:rsid w:val="00E06C9F"/>
    <w:rsid w:val="00E07DD8"/>
    <w:rsid w:val="00E11C23"/>
    <w:rsid w:val="00E1252A"/>
    <w:rsid w:val="00E21238"/>
    <w:rsid w:val="00E212F7"/>
    <w:rsid w:val="00E255D3"/>
    <w:rsid w:val="00E34168"/>
    <w:rsid w:val="00E50C1C"/>
    <w:rsid w:val="00E54BDE"/>
    <w:rsid w:val="00E554F5"/>
    <w:rsid w:val="00E55B52"/>
    <w:rsid w:val="00E56AA3"/>
    <w:rsid w:val="00E56D90"/>
    <w:rsid w:val="00E6500A"/>
    <w:rsid w:val="00E65B62"/>
    <w:rsid w:val="00E66239"/>
    <w:rsid w:val="00E67E62"/>
    <w:rsid w:val="00E7179F"/>
    <w:rsid w:val="00E7230C"/>
    <w:rsid w:val="00E74760"/>
    <w:rsid w:val="00E76B73"/>
    <w:rsid w:val="00E805BD"/>
    <w:rsid w:val="00E80A3E"/>
    <w:rsid w:val="00E81CA3"/>
    <w:rsid w:val="00E823EA"/>
    <w:rsid w:val="00E83465"/>
    <w:rsid w:val="00E83FC2"/>
    <w:rsid w:val="00E87050"/>
    <w:rsid w:val="00E87A89"/>
    <w:rsid w:val="00E90B3F"/>
    <w:rsid w:val="00E926CC"/>
    <w:rsid w:val="00E93B7A"/>
    <w:rsid w:val="00E96484"/>
    <w:rsid w:val="00E974D9"/>
    <w:rsid w:val="00EA252F"/>
    <w:rsid w:val="00EA2BC1"/>
    <w:rsid w:val="00EA4CFF"/>
    <w:rsid w:val="00EA503B"/>
    <w:rsid w:val="00EA59AE"/>
    <w:rsid w:val="00EA5EE1"/>
    <w:rsid w:val="00EB1244"/>
    <w:rsid w:val="00EB6A48"/>
    <w:rsid w:val="00EC4AB8"/>
    <w:rsid w:val="00EC4C69"/>
    <w:rsid w:val="00ED6736"/>
    <w:rsid w:val="00EE0EA1"/>
    <w:rsid w:val="00EE502D"/>
    <w:rsid w:val="00EF21F5"/>
    <w:rsid w:val="00EF28A7"/>
    <w:rsid w:val="00F1192E"/>
    <w:rsid w:val="00F310FC"/>
    <w:rsid w:val="00F3332E"/>
    <w:rsid w:val="00F3515D"/>
    <w:rsid w:val="00F3657F"/>
    <w:rsid w:val="00F37155"/>
    <w:rsid w:val="00F37D6C"/>
    <w:rsid w:val="00F40BE0"/>
    <w:rsid w:val="00F4123B"/>
    <w:rsid w:val="00F41B18"/>
    <w:rsid w:val="00F5582C"/>
    <w:rsid w:val="00F57CAB"/>
    <w:rsid w:val="00F721D0"/>
    <w:rsid w:val="00F74C7F"/>
    <w:rsid w:val="00F77443"/>
    <w:rsid w:val="00F8254D"/>
    <w:rsid w:val="00F82993"/>
    <w:rsid w:val="00F83209"/>
    <w:rsid w:val="00F85396"/>
    <w:rsid w:val="00F86514"/>
    <w:rsid w:val="00F903A5"/>
    <w:rsid w:val="00F91088"/>
    <w:rsid w:val="00F95571"/>
    <w:rsid w:val="00F967F6"/>
    <w:rsid w:val="00FA4788"/>
    <w:rsid w:val="00FB12CB"/>
    <w:rsid w:val="00FC12D8"/>
    <w:rsid w:val="00FC4109"/>
    <w:rsid w:val="00FC51D0"/>
    <w:rsid w:val="00FC5EDD"/>
    <w:rsid w:val="00FD0753"/>
    <w:rsid w:val="00FD1684"/>
    <w:rsid w:val="00FD22F3"/>
    <w:rsid w:val="00FD2736"/>
    <w:rsid w:val="00FD2816"/>
    <w:rsid w:val="00FD4ABE"/>
    <w:rsid w:val="00FD6F34"/>
    <w:rsid w:val="00FE21C2"/>
    <w:rsid w:val="00FF59DC"/>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2D51F"/>
  <w15:docId w15:val="{EE05B209-91BD-439C-A7D4-91FA3474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B5"/>
  </w:style>
  <w:style w:type="paragraph" w:styleId="Heading1">
    <w:name w:val="heading 1"/>
    <w:basedOn w:val="Normal"/>
    <w:next w:val="Normal"/>
    <w:link w:val="Heading1Char"/>
    <w:autoRedefine/>
    <w:uiPriority w:val="9"/>
    <w:qFormat/>
    <w:rsid w:val="003D24A4"/>
    <w:pPr>
      <w:keepNext/>
      <w:keepLines/>
      <w:spacing w:before="240"/>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051244"/>
    <w:pPr>
      <w:keepNext/>
      <w:keepLines/>
      <w:numPr>
        <w:ilvl w:val="1"/>
        <w:numId w:val="1"/>
      </w:numPr>
      <w:spacing w:before="40"/>
      <w:ind w:left="578" w:hanging="578"/>
      <w:outlineLvl w:val="1"/>
    </w:pPr>
    <w:rPr>
      <w:rFonts w:eastAsiaTheme="majorEastAsia" w:cstheme="minorHAnsi"/>
      <w:b/>
      <w:bCs/>
      <w:sz w:val="24"/>
      <w:szCs w:val="24"/>
    </w:rPr>
  </w:style>
  <w:style w:type="paragraph" w:styleId="Heading3">
    <w:name w:val="heading 3"/>
    <w:basedOn w:val="Normal"/>
    <w:next w:val="Normal"/>
    <w:link w:val="Heading3Char"/>
    <w:uiPriority w:val="9"/>
    <w:semiHidden/>
    <w:unhideWhenUsed/>
    <w:qFormat/>
    <w:rsid w:val="005E588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588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588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588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588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588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588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522"/>
  </w:style>
  <w:style w:type="paragraph" w:styleId="Footer">
    <w:name w:val="footer"/>
    <w:basedOn w:val="Normal"/>
    <w:link w:val="FooterChar"/>
    <w:uiPriority w:val="99"/>
    <w:unhideWhenUsed/>
    <w:rsid w:val="00236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522"/>
  </w:style>
  <w:style w:type="paragraph" w:styleId="Title">
    <w:name w:val="Title"/>
    <w:basedOn w:val="Normal"/>
    <w:next w:val="Normal"/>
    <w:link w:val="TitleChar"/>
    <w:autoRedefine/>
    <w:uiPriority w:val="10"/>
    <w:qFormat/>
    <w:rsid w:val="005425E4"/>
    <w:pPr>
      <w:spacing w:after="0" w:line="240" w:lineRule="auto"/>
      <w:ind w:right="-426"/>
      <w:contextualSpacing/>
    </w:pPr>
    <w:rPr>
      <w:rFonts w:eastAsiaTheme="majorEastAsia" w:cstheme="minorHAnsi"/>
      <w:b/>
      <w:bCs/>
      <w:spacing w:val="-10"/>
      <w:kern w:val="28"/>
      <w:sz w:val="56"/>
      <w:szCs w:val="56"/>
    </w:rPr>
  </w:style>
  <w:style w:type="character" w:customStyle="1" w:styleId="TitleChar">
    <w:name w:val="Title Char"/>
    <w:basedOn w:val="DefaultParagraphFont"/>
    <w:link w:val="Title"/>
    <w:uiPriority w:val="10"/>
    <w:rsid w:val="005425E4"/>
    <w:rPr>
      <w:rFonts w:eastAsiaTheme="majorEastAsia" w:cstheme="minorHAnsi"/>
      <w:b/>
      <w:bCs/>
      <w:spacing w:val="-10"/>
      <w:kern w:val="28"/>
      <w:sz w:val="56"/>
      <w:szCs w:val="56"/>
    </w:rPr>
  </w:style>
  <w:style w:type="paragraph" w:styleId="Subtitle">
    <w:name w:val="Subtitle"/>
    <w:basedOn w:val="Normal"/>
    <w:next w:val="Normal"/>
    <w:link w:val="SubtitleChar"/>
    <w:autoRedefine/>
    <w:uiPriority w:val="11"/>
    <w:qFormat/>
    <w:rsid w:val="005425E4"/>
    <w:pPr>
      <w:numPr>
        <w:ilvl w:val="1"/>
      </w:numPr>
    </w:pPr>
    <w:rPr>
      <w:rFonts w:eastAsiaTheme="minorEastAsia" w:cstheme="minorHAnsi"/>
      <w:b/>
      <w:bCs/>
      <w:spacing w:val="15"/>
      <w:sz w:val="36"/>
      <w:szCs w:val="36"/>
    </w:rPr>
  </w:style>
  <w:style w:type="character" w:customStyle="1" w:styleId="SubtitleChar">
    <w:name w:val="Subtitle Char"/>
    <w:basedOn w:val="DefaultParagraphFont"/>
    <w:link w:val="Subtitle"/>
    <w:uiPriority w:val="11"/>
    <w:rsid w:val="005425E4"/>
    <w:rPr>
      <w:rFonts w:eastAsiaTheme="minorEastAsia" w:cstheme="minorHAnsi"/>
      <w:b/>
      <w:bCs/>
      <w:spacing w:val="15"/>
      <w:sz w:val="36"/>
      <w:szCs w:val="36"/>
    </w:rPr>
  </w:style>
  <w:style w:type="character" w:customStyle="1" w:styleId="Heading1Char">
    <w:name w:val="Heading 1 Char"/>
    <w:basedOn w:val="DefaultParagraphFont"/>
    <w:link w:val="Heading1"/>
    <w:uiPriority w:val="9"/>
    <w:rsid w:val="003D24A4"/>
    <w:rPr>
      <w:rFonts w:eastAsiaTheme="majorEastAsia" w:cstheme="minorHAnsi"/>
      <w:b/>
      <w:bCs/>
      <w:sz w:val="28"/>
      <w:szCs w:val="28"/>
    </w:rPr>
  </w:style>
  <w:style w:type="character" w:customStyle="1" w:styleId="Heading2Char">
    <w:name w:val="Heading 2 Char"/>
    <w:basedOn w:val="DefaultParagraphFont"/>
    <w:link w:val="Heading2"/>
    <w:uiPriority w:val="9"/>
    <w:rsid w:val="00051244"/>
    <w:rPr>
      <w:rFonts w:eastAsiaTheme="majorEastAsia" w:cstheme="minorHAnsi"/>
      <w:b/>
      <w:bCs/>
      <w:sz w:val="24"/>
      <w:szCs w:val="24"/>
    </w:rPr>
  </w:style>
  <w:style w:type="character" w:customStyle="1" w:styleId="Heading3Char">
    <w:name w:val="Heading 3 Char"/>
    <w:basedOn w:val="DefaultParagraphFont"/>
    <w:link w:val="Heading3"/>
    <w:uiPriority w:val="9"/>
    <w:semiHidden/>
    <w:rsid w:val="005E58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8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37E24"/>
    <w:pPr>
      <w:spacing w:after="0"/>
      <w:outlineLvl w:val="9"/>
    </w:pPr>
    <w:rPr>
      <w:rFonts w:asciiTheme="majorHAnsi"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611389"/>
    <w:pPr>
      <w:spacing w:after="100"/>
    </w:pPr>
    <w:rPr>
      <w:b/>
    </w:rPr>
  </w:style>
  <w:style w:type="character" w:styleId="Hyperlink">
    <w:name w:val="Hyperlink"/>
    <w:basedOn w:val="DefaultParagraphFont"/>
    <w:uiPriority w:val="99"/>
    <w:unhideWhenUsed/>
    <w:rsid w:val="00B37E24"/>
    <w:rPr>
      <w:color w:val="0563C1" w:themeColor="hyperlink"/>
      <w:u w:val="single"/>
    </w:rPr>
  </w:style>
  <w:style w:type="paragraph" w:customStyle="1" w:styleId="EndNoteBibliographyTitle">
    <w:name w:val="EndNote Bibliography Title"/>
    <w:basedOn w:val="Normal"/>
    <w:link w:val="EndNoteBibliographyTitleChar"/>
    <w:rsid w:val="00C07EB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7EBE"/>
    <w:rPr>
      <w:rFonts w:ascii="Calibri" w:hAnsi="Calibri" w:cs="Calibri"/>
      <w:noProof/>
      <w:lang w:val="en-US"/>
    </w:rPr>
  </w:style>
  <w:style w:type="paragraph" w:customStyle="1" w:styleId="EndNoteBibliography">
    <w:name w:val="EndNote Bibliography"/>
    <w:basedOn w:val="Normal"/>
    <w:link w:val="EndNoteBibliographyChar"/>
    <w:rsid w:val="00C07EB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07EBE"/>
    <w:rPr>
      <w:rFonts w:ascii="Calibri" w:hAnsi="Calibri" w:cs="Calibri"/>
      <w:noProof/>
      <w:lang w:val="en-US"/>
    </w:rPr>
  </w:style>
  <w:style w:type="character" w:customStyle="1" w:styleId="UnresolvedMention1">
    <w:name w:val="Unresolved Mention1"/>
    <w:basedOn w:val="DefaultParagraphFont"/>
    <w:uiPriority w:val="99"/>
    <w:semiHidden/>
    <w:unhideWhenUsed/>
    <w:rsid w:val="002A7E45"/>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06C9F"/>
    <w:pPr>
      <w:spacing w:after="0" w:line="240" w:lineRule="auto"/>
      <w:ind w:left="720"/>
    </w:pPr>
    <w:rPr>
      <w:rFonts w:ascii="Calibri" w:hAnsi="Calibri" w:cs="Calibri"/>
      <w:lang w:eastAsia="en-GB"/>
    </w:rPr>
  </w:style>
  <w:style w:type="paragraph" w:customStyle="1" w:styleId="Default">
    <w:name w:val="Default"/>
    <w:rsid w:val="00BE7817"/>
    <w:pPr>
      <w:autoSpaceDE w:val="0"/>
      <w:autoSpaceDN w:val="0"/>
      <w:adjustRightInd w:val="0"/>
      <w:spacing w:after="0" w:line="240" w:lineRule="auto"/>
    </w:pPr>
    <w:rPr>
      <w:rFonts w:ascii="Lato" w:hAnsi="Lato" w:cs="Lato"/>
      <w:color w:val="000000"/>
      <w:sz w:val="24"/>
      <w:szCs w:val="24"/>
    </w:rPr>
  </w:style>
  <w:style w:type="paragraph" w:styleId="FootnoteText">
    <w:name w:val="footnote text"/>
    <w:basedOn w:val="Normal"/>
    <w:link w:val="FootnoteTextChar"/>
    <w:uiPriority w:val="99"/>
    <w:semiHidden/>
    <w:unhideWhenUsed/>
    <w:rsid w:val="00063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EF4"/>
    <w:rPr>
      <w:sz w:val="20"/>
      <w:szCs w:val="20"/>
    </w:rPr>
  </w:style>
  <w:style w:type="character" w:styleId="FootnoteReference">
    <w:name w:val="footnote reference"/>
    <w:basedOn w:val="DefaultParagraphFont"/>
    <w:uiPriority w:val="99"/>
    <w:semiHidden/>
    <w:unhideWhenUsed/>
    <w:rsid w:val="00063EF4"/>
    <w:rPr>
      <w:vertAlign w:val="superscript"/>
    </w:rPr>
  </w:style>
  <w:style w:type="character" w:styleId="FollowedHyperlink">
    <w:name w:val="FollowedHyperlink"/>
    <w:basedOn w:val="DefaultParagraphFont"/>
    <w:uiPriority w:val="99"/>
    <w:semiHidden/>
    <w:unhideWhenUsed/>
    <w:rsid w:val="001564F3"/>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AA081D"/>
    <w:rPr>
      <w:rFonts w:ascii="Calibri" w:hAnsi="Calibri" w:cs="Calibri"/>
      <w:lang w:eastAsia="en-GB"/>
    </w:rPr>
  </w:style>
  <w:style w:type="paragraph" w:styleId="Revision">
    <w:name w:val="Revision"/>
    <w:hidden/>
    <w:uiPriority w:val="99"/>
    <w:semiHidden/>
    <w:rsid w:val="009D3ECA"/>
    <w:pPr>
      <w:spacing w:after="0" w:line="240" w:lineRule="auto"/>
    </w:pPr>
  </w:style>
  <w:style w:type="character" w:styleId="CommentReference">
    <w:name w:val="annotation reference"/>
    <w:basedOn w:val="DefaultParagraphFont"/>
    <w:uiPriority w:val="99"/>
    <w:semiHidden/>
    <w:unhideWhenUsed/>
    <w:rsid w:val="00FE21C2"/>
    <w:rPr>
      <w:sz w:val="16"/>
      <w:szCs w:val="16"/>
    </w:rPr>
  </w:style>
  <w:style w:type="paragraph" w:styleId="CommentText">
    <w:name w:val="annotation text"/>
    <w:basedOn w:val="Normal"/>
    <w:link w:val="CommentTextChar"/>
    <w:uiPriority w:val="99"/>
    <w:semiHidden/>
    <w:unhideWhenUsed/>
    <w:rsid w:val="00FE21C2"/>
    <w:pPr>
      <w:spacing w:line="240" w:lineRule="auto"/>
    </w:pPr>
    <w:rPr>
      <w:sz w:val="20"/>
      <w:szCs w:val="20"/>
    </w:rPr>
  </w:style>
  <w:style w:type="character" w:customStyle="1" w:styleId="CommentTextChar">
    <w:name w:val="Comment Text Char"/>
    <w:basedOn w:val="DefaultParagraphFont"/>
    <w:link w:val="CommentText"/>
    <w:uiPriority w:val="99"/>
    <w:semiHidden/>
    <w:rsid w:val="00FE21C2"/>
    <w:rPr>
      <w:sz w:val="20"/>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z w:val="20"/>
      <w:szCs w:val="20"/>
    </w:rPr>
  </w:style>
  <w:style w:type="paragraph" w:styleId="TOC2">
    <w:name w:val="toc 2"/>
    <w:basedOn w:val="Normal"/>
    <w:next w:val="Normal"/>
    <w:autoRedefine/>
    <w:uiPriority w:val="39"/>
    <w:unhideWhenUsed/>
    <w:rsid w:val="002D1DF6"/>
    <w:pPr>
      <w:spacing w:after="100"/>
      <w:ind w:left="220"/>
    </w:pPr>
  </w:style>
  <w:style w:type="paragraph" w:styleId="TOC3">
    <w:name w:val="toc 3"/>
    <w:basedOn w:val="Normal"/>
    <w:next w:val="Normal"/>
    <w:autoRedefine/>
    <w:uiPriority w:val="39"/>
    <w:unhideWhenUsed/>
    <w:rsid w:val="007D082E"/>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CA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055">
      <w:bodyDiv w:val="1"/>
      <w:marLeft w:val="0"/>
      <w:marRight w:val="0"/>
      <w:marTop w:val="0"/>
      <w:marBottom w:val="0"/>
      <w:divBdr>
        <w:top w:val="none" w:sz="0" w:space="0" w:color="auto"/>
        <w:left w:val="none" w:sz="0" w:space="0" w:color="auto"/>
        <w:bottom w:val="none" w:sz="0" w:space="0" w:color="auto"/>
        <w:right w:val="none" w:sz="0" w:space="0" w:color="auto"/>
      </w:divBdr>
    </w:div>
    <w:div w:id="463889392">
      <w:bodyDiv w:val="1"/>
      <w:marLeft w:val="0"/>
      <w:marRight w:val="0"/>
      <w:marTop w:val="0"/>
      <w:marBottom w:val="0"/>
      <w:divBdr>
        <w:top w:val="none" w:sz="0" w:space="0" w:color="auto"/>
        <w:left w:val="none" w:sz="0" w:space="0" w:color="auto"/>
        <w:bottom w:val="none" w:sz="0" w:space="0" w:color="auto"/>
        <w:right w:val="none" w:sz="0" w:space="0" w:color="auto"/>
      </w:divBdr>
    </w:div>
    <w:div w:id="572206457">
      <w:bodyDiv w:val="1"/>
      <w:marLeft w:val="0"/>
      <w:marRight w:val="0"/>
      <w:marTop w:val="0"/>
      <w:marBottom w:val="0"/>
      <w:divBdr>
        <w:top w:val="none" w:sz="0" w:space="0" w:color="auto"/>
        <w:left w:val="none" w:sz="0" w:space="0" w:color="auto"/>
        <w:bottom w:val="none" w:sz="0" w:space="0" w:color="auto"/>
        <w:right w:val="none" w:sz="0" w:space="0" w:color="auto"/>
      </w:divBdr>
    </w:div>
    <w:div w:id="745033274">
      <w:bodyDiv w:val="1"/>
      <w:marLeft w:val="0"/>
      <w:marRight w:val="0"/>
      <w:marTop w:val="0"/>
      <w:marBottom w:val="0"/>
      <w:divBdr>
        <w:top w:val="none" w:sz="0" w:space="0" w:color="auto"/>
        <w:left w:val="none" w:sz="0" w:space="0" w:color="auto"/>
        <w:bottom w:val="none" w:sz="0" w:space="0" w:color="auto"/>
        <w:right w:val="none" w:sz="0" w:space="0" w:color="auto"/>
      </w:divBdr>
    </w:div>
    <w:div w:id="1105805145">
      <w:bodyDiv w:val="1"/>
      <w:marLeft w:val="0"/>
      <w:marRight w:val="0"/>
      <w:marTop w:val="0"/>
      <w:marBottom w:val="0"/>
      <w:divBdr>
        <w:top w:val="none" w:sz="0" w:space="0" w:color="auto"/>
        <w:left w:val="none" w:sz="0" w:space="0" w:color="auto"/>
        <w:bottom w:val="none" w:sz="0" w:space="0" w:color="auto"/>
        <w:right w:val="none" w:sz="0" w:space="0" w:color="auto"/>
      </w:divBdr>
    </w:div>
    <w:div w:id="1302805882">
      <w:bodyDiv w:val="1"/>
      <w:marLeft w:val="0"/>
      <w:marRight w:val="0"/>
      <w:marTop w:val="0"/>
      <w:marBottom w:val="0"/>
      <w:divBdr>
        <w:top w:val="none" w:sz="0" w:space="0" w:color="auto"/>
        <w:left w:val="none" w:sz="0" w:space="0" w:color="auto"/>
        <w:bottom w:val="none" w:sz="0" w:space="0" w:color="auto"/>
        <w:right w:val="none" w:sz="0" w:space="0" w:color="auto"/>
      </w:divBdr>
    </w:div>
    <w:div w:id="1497108469">
      <w:bodyDiv w:val="1"/>
      <w:marLeft w:val="0"/>
      <w:marRight w:val="0"/>
      <w:marTop w:val="0"/>
      <w:marBottom w:val="0"/>
      <w:divBdr>
        <w:top w:val="none" w:sz="0" w:space="0" w:color="auto"/>
        <w:left w:val="none" w:sz="0" w:space="0" w:color="auto"/>
        <w:bottom w:val="none" w:sz="0" w:space="0" w:color="auto"/>
        <w:right w:val="none" w:sz="0" w:space="0" w:color="auto"/>
      </w:divBdr>
    </w:div>
    <w:div w:id="1582792033">
      <w:bodyDiv w:val="1"/>
      <w:marLeft w:val="0"/>
      <w:marRight w:val="0"/>
      <w:marTop w:val="0"/>
      <w:marBottom w:val="0"/>
      <w:divBdr>
        <w:top w:val="none" w:sz="0" w:space="0" w:color="auto"/>
        <w:left w:val="none" w:sz="0" w:space="0" w:color="auto"/>
        <w:bottom w:val="none" w:sz="0" w:space="0" w:color="auto"/>
        <w:right w:val="none" w:sz="0" w:space="0" w:color="auto"/>
      </w:divBdr>
    </w:div>
    <w:div w:id="1639530698">
      <w:bodyDiv w:val="1"/>
      <w:marLeft w:val="0"/>
      <w:marRight w:val="0"/>
      <w:marTop w:val="0"/>
      <w:marBottom w:val="0"/>
      <w:divBdr>
        <w:top w:val="none" w:sz="0" w:space="0" w:color="auto"/>
        <w:left w:val="none" w:sz="0" w:space="0" w:color="auto"/>
        <w:bottom w:val="none" w:sz="0" w:space="0" w:color="auto"/>
        <w:right w:val="none" w:sz="0" w:space="0" w:color="auto"/>
      </w:divBdr>
    </w:div>
    <w:div w:id="1877156787">
      <w:bodyDiv w:val="1"/>
      <w:marLeft w:val="0"/>
      <w:marRight w:val="0"/>
      <w:marTop w:val="0"/>
      <w:marBottom w:val="0"/>
      <w:divBdr>
        <w:top w:val="none" w:sz="0" w:space="0" w:color="auto"/>
        <w:left w:val="none" w:sz="0" w:space="0" w:color="auto"/>
        <w:bottom w:val="none" w:sz="0" w:space="0" w:color="auto"/>
        <w:right w:val="none" w:sz="0" w:space="0" w:color="auto"/>
      </w:divBdr>
    </w:div>
    <w:div w:id="1936014829">
      <w:bodyDiv w:val="1"/>
      <w:marLeft w:val="0"/>
      <w:marRight w:val="0"/>
      <w:marTop w:val="0"/>
      <w:marBottom w:val="0"/>
      <w:divBdr>
        <w:top w:val="none" w:sz="0" w:space="0" w:color="auto"/>
        <w:left w:val="none" w:sz="0" w:space="0" w:color="auto"/>
        <w:bottom w:val="none" w:sz="0" w:space="0" w:color="auto"/>
        <w:right w:val="none" w:sz="0" w:space="0" w:color="auto"/>
      </w:divBdr>
    </w:div>
    <w:div w:id="1986204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rh.org" TargetMode="External"/><Relationship Id="rId18" Type="http://schemas.openxmlformats.org/officeDocument/2006/relationships/footer" Target="footer1.xml"/><Relationship Id="rId26" Type="http://schemas.openxmlformats.org/officeDocument/2006/relationships/hyperlink" Target="https://www.gov.uk/government/publications/update-to-procedures-for-the-approval-of-independent-sector-places-published" TargetMode="External"/><Relationship Id="rId39" Type="http://schemas.openxmlformats.org/officeDocument/2006/relationships/hyperlink" Target="https://www.gov.uk/government/publications/supplements-to-the-nhs-constitution-for-england/the-handbook-to-the-nhs-constitution-for-england" TargetMode="External"/><Relationship Id="rId21" Type="http://schemas.openxmlformats.org/officeDocument/2006/relationships/hyperlink" Target="https://www.abortiontalk.com/" TargetMode="External"/><Relationship Id="rId34" Type="http://schemas.openxmlformats.org/officeDocument/2006/relationships/hyperlink" Target="http://www.ncbi.nlm.nih.gov/pubmed/15051566" TargetMode="External"/><Relationship Id="rId42" Type="http://schemas.openxmlformats.org/officeDocument/2006/relationships/hyperlink" Target="https://doi.org/10.1111/1471-0528.16668" TargetMode="External"/><Relationship Id="rId47" Type="http://schemas.openxmlformats.org/officeDocument/2006/relationships/hyperlink" Target="https://www.rcog.org.uk/about-us/global-network/centre-for-womens-global-health/making-abortion-safe/#:~:text=The%20Making%20Abortion%20Safe%20programme,and%20post%2Dabortion%20contraceptive%20services" TargetMode="External"/><Relationship Id="rId50" Type="http://schemas.openxmlformats.org/officeDocument/2006/relationships/hyperlink" Target="https://www.england.nhs.uk/about/equality/equality-hub/national-healthcare-inequalities-improvement-programme/core20plus5/" TargetMode="External"/><Relationship Id="rId55" Type="http://schemas.openxmlformats.org/officeDocument/2006/relationships/hyperlink" Target="https://bashh.org/media/4429/bashh-standards-for-sti-management-2019.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rcog.org.uk" TargetMode="External"/><Relationship Id="rId29" Type="http://schemas.openxmlformats.org/officeDocument/2006/relationships/hyperlink" Target="http://www.rcog.org.uk" TargetMode="External"/><Relationship Id="rId11" Type="http://schemas.openxmlformats.org/officeDocument/2006/relationships/hyperlink" Target="http://www.bsacp.org.uk" TargetMode="External"/><Relationship Id="rId24" Type="http://schemas.openxmlformats.org/officeDocument/2006/relationships/hyperlink" Target="https://www.cqc.org.uk/what-we-do/how-we-do-our-job/fundamental-standards" TargetMode="External"/><Relationship Id="rId32" Type="http://schemas.openxmlformats.org/officeDocument/2006/relationships/hyperlink" Target="https://doi.org/10.1016/S2214-109X(20)30315-6" TargetMode="External"/><Relationship Id="rId37" Type="http://schemas.openxmlformats.org/officeDocument/2006/relationships/hyperlink" Target="https://www.gov.uk/government/publications/the-nhs-choice-framework/the-nhs-choice-framework-what-choices-are-available-to-me-in-the-nhs" TargetMode="External"/><Relationship Id="rId40" Type="http://schemas.openxmlformats.org/officeDocument/2006/relationships/hyperlink" Target="https://www.england.nhs.uk/wp-content/uploads/2020/11/22-23NT_Annex-DtA-National-tariff-workbook.xlsx" TargetMode="External"/><Relationship Id="rId45" Type="http://schemas.openxmlformats.org/officeDocument/2006/relationships/hyperlink" Target="www.nice.org.uk/guidance/ng140" TargetMode="External"/><Relationship Id="rId53" Type="http://schemas.openxmlformats.org/officeDocument/2006/relationships/hyperlink" Target="https://srh.bmj.com/content/familyplanning/43/1/16.full.pdf" TargetMode="External"/><Relationship Id="rId58" Type="http://schemas.openxmlformats.org/officeDocument/2006/relationships/hyperlink" Target="https://childprotection.rcpch.ac.uk/resources/safeguarding-guidance-for-children-and-young-people-under-18-accessing-early-medical-abortion-services/"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mailto:policy@rcog.org.uk" TargetMode="External"/><Relationship Id="rId22" Type="http://schemas.openxmlformats.org/officeDocument/2006/relationships/hyperlink" Target="https://www.england.nhs.uk/wp-content/uploads/2021/12/22-23NT_Annex-DtA-National-tariff-workbook.xlsx" TargetMode="External"/><Relationship Id="rId27" Type="http://schemas.openxmlformats.org/officeDocument/2006/relationships/hyperlink" Target="mailto:policy@rcog.org.uk" TargetMode="External"/><Relationship Id="rId30" Type="http://schemas.openxmlformats.org/officeDocument/2006/relationships/hyperlink" Target="https://srh.bmj.com/content/familyplanning/37/4/209.full.pdf" TargetMode="External"/><Relationship Id="rId35" Type="http://schemas.openxmlformats.org/officeDocument/2006/relationships/hyperlink" Target="www.nice.org.uk/guidance/ng140" TargetMode="External"/><Relationship Id="rId43" Type="http://schemas.openxmlformats.org/officeDocument/2006/relationships/hyperlink" Target="https://obgyn.onlinelibrary.wiley.com/doi/abs/10.1111/1471-0528.16668" TargetMode="External"/><Relationship Id="rId48" Type="http://schemas.openxmlformats.org/officeDocument/2006/relationships/hyperlink" Target="https://www.rcog.org.uk/globalassets/documents/guidelines/2020-07-31-coronavirus-covid-19-infection-and-abortion-care.pdf" TargetMode="External"/><Relationship Id="rId56" Type="http://schemas.openxmlformats.org/officeDocument/2006/relationships/hyperlink" Target="https://learning.nspcc.org.uk/media/2542/delivery-of-virtual-support-and-services-to-children-and-families.pdf" TargetMode="External"/><Relationship Id="rId8" Type="http://schemas.openxmlformats.org/officeDocument/2006/relationships/footnotes" Target="footnotes.xml"/><Relationship Id="rId51" Type="http://schemas.openxmlformats.org/officeDocument/2006/relationships/hyperlink" Target="https://www.england.nhs.uk/wp-content/uploads/2022/02/20211223-B1160-2022-23-priorities-and-operational-planning-guidance-v3.2.pdf" TargetMode="External"/><Relationship Id="rId3" Type="http://schemas.openxmlformats.org/officeDocument/2006/relationships/customXml" Target="../customXml/item3.xml"/><Relationship Id="rId12" Type="http://schemas.openxmlformats.org/officeDocument/2006/relationships/hyperlink" Target="http://www.rcog.org.uk" TargetMode="External"/><Relationship Id="rId17" Type="http://schemas.openxmlformats.org/officeDocument/2006/relationships/hyperlink" Target="http://www.fsrh.org" TargetMode="External"/><Relationship Id="rId25" Type="http://schemas.openxmlformats.org/officeDocument/2006/relationships/hyperlink" Target="http://www.wales.nhs.uk/sitesplus/documents/1064/24729_Health%20Standards%20Framework_2015_E1.pdf" TargetMode="External"/><Relationship Id="rId33" Type="http://schemas.openxmlformats.org/officeDocument/2006/relationships/hyperlink" Target="https://assets.publishing.service.gov.uk/government/uploads/system/uploads/attachment_data/file/1084078/Abortion-statistics-2021-data-tables.ods" TargetMode="External"/><Relationship Id="rId38" Type="http://schemas.openxmlformats.org/officeDocument/2006/relationships/hyperlink" Target="https://www.england.nhs.uk/wp-content/uploads/2020/11/21-22-National-tariff-payment-system.pdf" TargetMode="External"/><Relationship Id="rId46" Type="http://schemas.openxmlformats.org/officeDocument/2006/relationships/hyperlink" Target="https://www.nice.org.uk/guidance/ng204/resources/babies-children-and-young-peoples-experience-of-healthcare-pdf-66143714734789" TargetMode="External"/><Relationship Id="rId59" Type="http://schemas.openxmlformats.org/officeDocument/2006/relationships/header" Target="header2.xml"/><Relationship Id="rId20" Type="http://schemas.openxmlformats.org/officeDocument/2006/relationships/hyperlink" Target="https://www.england.nhs.uk/fft/" TargetMode="External"/><Relationship Id="rId41" Type="http://schemas.openxmlformats.org/officeDocument/2006/relationships/hyperlink" Target="https://www.aomrc.org.uk/statements/telemedicine-and-early-termination-of-pregnancy-academy-statement/" TargetMode="External"/><Relationship Id="rId54" Type="http://schemas.openxmlformats.org/officeDocument/2006/relationships/hyperlink" Target="https://assets.publishing.service.gov.uk/government/uploads/system/uploads/attachment_data/file/731140/integrated-sexual-health-services-specification.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bsacp.org.uk" TargetMode="External"/><Relationship Id="rId23" Type="http://schemas.openxmlformats.org/officeDocument/2006/relationships/hyperlink" Target="https://www.legislation.gov.uk/ukpga/2022/31/contents/enacted" TargetMode="External"/><Relationship Id="rId28" Type="http://schemas.openxmlformats.org/officeDocument/2006/relationships/hyperlink" Target="http://www.bsacp.org.uk" TargetMode="External"/><Relationship Id="rId36" Type="http://schemas.openxmlformats.org/officeDocument/2006/relationships/hyperlink" Target="www.nice.org.uk/guidance/qs199" TargetMode="External"/><Relationship Id="rId49" Type="http://schemas.openxmlformats.org/officeDocument/2006/relationships/hyperlink" Target="https://srhr.org/abortioncare/" TargetMode="External"/><Relationship Id="rId57" Type="http://schemas.openxmlformats.org/officeDocument/2006/relationships/hyperlink" Target="https://www.rcog.org.uk/media/okoiknws/rcog-implementing-the-rcpch-guidance-position-statement-sept-2022.pdf" TargetMode="External"/><Relationship Id="rId10" Type="http://schemas.openxmlformats.org/officeDocument/2006/relationships/hyperlink" Target="mailto:policy@rcog.org.uk" TargetMode="External"/><Relationship Id="rId31" Type="http://schemas.openxmlformats.org/officeDocument/2006/relationships/hyperlink" Target="https://www.ons.gov.uk/peoplepopulationandcommunity/birthsdeathsandmarriages/conceptionandfertilityrates/bulletins/conceptionstatistics/2019" TargetMode="External"/><Relationship Id="rId44" Type="http://schemas.openxmlformats.org/officeDocument/2006/relationships/hyperlink" Target="https://www.rcog.org.uk/media/da5p1nmb/telemedicine-safeguarding-position-statement-rcog-rcm-fsrh-bsacp-may-2022.pdf" TargetMode="External"/><Relationship Id="rId52" Type="http://schemas.openxmlformats.org/officeDocument/2006/relationships/hyperlink" Target="https://www.england.nhs.uk/wp-content/uploads/2021/01/9-Contract-Technical-Guidance-2021-22-040121.pdf"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2F28924FE964DBF46EF7CAB447588" ma:contentTypeVersion="15" ma:contentTypeDescription="Create a new document." ma:contentTypeScope="" ma:versionID="464689eaad2c07831b2ce928d90d4b24">
  <xsd:schema xmlns:xsd="http://www.w3.org/2001/XMLSchema" xmlns:xs="http://www.w3.org/2001/XMLSchema" xmlns:p="http://schemas.microsoft.com/office/2006/metadata/properties" xmlns:ns2="b9aa9de8-25bc-421a-bc48-4de2a99f5c0b" xmlns:ns3="b750ae8d-bca8-40af-9eee-c4215fb614c1" targetNamespace="http://schemas.microsoft.com/office/2006/metadata/properties" ma:root="true" ma:fieldsID="6b813084ed0e69b53a401387bdb78417" ns2:_="" ns3:_="">
    <xsd:import namespace="b9aa9de8-25bc-421a-bc48-4de2a99f5c0b"/>
    <xsd:import namespace="b750ae8d-bca8-40af-9eee-c4215fb614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a9de8-25bc-421a-bc48-4de2a99f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281ae1-8b8e-4a8b-8bf8-d142c7e07e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0ae8d-bca8-40af-9eee-c4215fb614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58a560-d12d-4b62-9640-bc20c342e9cc}" ma:internalName="TaxCatchAll" ma:showField="CatchAllData" ma:web="b750ae8d-bca8-40af-9eee-c4215fb61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57834-81CD-461D-8BE6-9D90D13BC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a9de8-25bc-421a-bc48-4de2a99f5c0b"/>
    <ds:schemaRef ds:uri="b750ae8d-bca8-40af-9eee-c4215fb61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FBC6A-173F-45EF-AD28-5A8A54584F3A}">
  <ds:schemaRefs>
    <ds:schemaRef ds:uri="http://schemas.openxmlformats.org/officeDocument/2006/bibliography"/>
  </ds:schemaRefs>
</ds:datastoreItem>
</file>

<file path=customXml/itemProps3.xml><?xml version="1.0" encoding="utf-8"?>
<ds:datastoreItem xmlns:ds="http://schemas.openxmlformats.org/officeDocument/2006/customXml" ds:itemID="{EB809B6E-989B-4D2A-B245-A150ECA04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20691</Words>
  <Characters>123529</Characters>
  <Application>Microsoft Office Word</Application>
  <DocSecurity>0</DocSecurity>
  <Lines>2521</Lines>
  <Paragraphs>1001</Paragraphs>
  <ScaleCrop>false</ScaleCrop>
  <HeadingPairs>
    <vt:vector size="2" baseType="variant">
      <vt:variant>
        <vt:lpstr>Title</vt:lpstr>
      </vt:variant>
      <vt:variant>
        <vt:i4>1</vt:i4>
      </vt:variant>
    </vt:vector>
  </HeadingPairs>
  <TitlesOfParts>
    <vt:vector size="1" baseType="lpstr">
      <vt:lpstr/>
    </vt:vector>
  </TitlesOfParts>
  <Company>BSACP, RCOG, FSRH, RCM, FPH</Company>
  <LinksUpToDate>false</LinksUpToDate>
  <CharactersWithSpaces>143219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 Specification for Abortion Care in the NHS</dc:title>
  <dc:subject/>
  <dc:creator>Jonathan Lord</dc:creator>
  <cp:keywords>Abortion, Quality, Standards, Specification</cp:keywords>
  <dc:description/>
  <cp:lastModifiedBy>Jonathan Lord</cp:lastModifiedBy>
  <cp:revision>4</cp:revision>
  <dcterms:created xsi:type="dcterms:W3CDTF">2022-11-05T11:36:00Z</dcterms:created>
  <dcterms:modified xsi:type="dcterms:W3CDTF">2022-11-05T11:38:00Z</dcterms:modified>
</cp:coreProperties>
</file>